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A1C" w:rsidRDefault="000F2A1C" w:rsidP="000F2A1C">
      <w:pPr>
        <w:pStyle w:val="CRCoverPage"/>
        <w:tabs>
          <w:tab w:val="right" w:pos="12000"/>
        </w:tabs>
        <w:spacing w:after="0"/>
        <w:rPr>
          <w:rFonts w:cs="Arial"/>
          <w:b/>
          <w:noProof/>
          <w:sz w:val="24"/>
          <w:szCs w:val="24"/>
        </w:rPr>
      </w:pPr>
      <w:bookmarkStart w:id="0" w:name="_Toc193024528"/>
      <w:r>
        <w:rPr>
          <w:b/>
          <w:noProof/>
          <w:sz w:val="24"/>
        </w:rPr>
        <w:t>3GPP TSG-</w:t>
      </w:r>
      <w:r>
        <w:rPr>
          <w:b/>
          <w:noProof/>
          <w:sz w:val="24"/>
          <w:lang w:eastAsia="zh-CN"/>
        </w:rPr>
        <w:t>RAN WG4</w:t>
      </w:r>
      <w:r>
        <w:rPr>
          <w:b/>
          <w:noProof/>
          <w:sz w:val="24"/>
        </w:rPr>
        <w:t xml:space="preserve"> Meetin</w:t>
      </w:r>
      <w:r>
        <w:rPr>
          <w:b/>
          <w:noProof/>
          <w:sz w:val="24"/>
          <w:lang w:eastAsia="zh-CN"/>
        </w:rPr>
        <w:t>g #94e-bis</w:t>
      </w:r>
      <w:r>
        <w:rPr>
          <w:b/>
          <w:noProof/>
          <w:sz w:val="24"/>
          <w:lang w:eastAsia="zh-CN"/>
        </w:rPr>
        <w:tab/>
      </w:r>
      <w:r>
        <w:rPr>
          <w:rFonts w:eastAsia="宋体" w:cs="Arial"/>
          <w:b/>
          <w:noProof/>
          <w:sz w:val="24"/>
          <w:szCs w:val="24"/>
          <w:lang w:eastAsia="zh-CN"/>
        </w:rPr>
        <w:t>R4-2003712</w:t>
      </w:r>
    </w:p>
    <w:p w:rsidR="000F2A1C" w:rsidRDefault="000F2A1C" w:rsidP="000F2A1C">
      <w:pPr>
        <w:pStyle w:val="CRCoverPage"/>
        <w:outlineLvl w:val="0"/>
        <w:rPr>
          <w:b/>
          <w:noProof/>
          <w:sz w:val="24"/>
        </w:rPr>
      </w:pPr>
      <w:r>
        <w:rPr>
          <w:b/>
          <w:noProof/>
          <w:sz w:val="24"/>
        </w:rPr>
        <w:t>Electronic Meeting, 20</w:t>
      </w:r>
      <w:r>
        <w:rPr>
          <w:b/>
          <w:noProof/>
          <w:sz w:val="24"/>
          <w:vertAlign w:val="superscript"/>
        </w:rPr>
        <w:t>th</w:t>
      </w:r>
      <w:r>
        <w:rPr>
          <w:b/>
          <w:noProof/>
          <w:sz w:val="24"/>
        </w:rPr>
        <w:t xml:space="preserve"> - 30</w:t>
      </w:r>
      <w:r>
        <w:rPr>
          <w:b/>
          <w:noProof/>
          <w:sz w:val="24"/>
          <w:vertAlign w:val="superscript"/>
        </w:rPr>
        <w:t>th</w:t>
      </w:r>
      <w:r>
        <w:rPr>
          <w:b/>
          <w:noProof/>
          <w:sz w:val="24"/>
        </w:rPr>
        <w:t xml:space="preserve"> Apr, 2020</w:t>
      </w:r>
    </w:p>
    <w:p w:rsidR="00A37AE5" w:rsidRPr="000F2A1C" w:rsidRDefault="00A37AE5" w:rsidP="00A37AE5">
      <w:pPr>
        <w:pStyle w:val="ac"/>
        <w:jc w:val="both"/>
        <w:rPr>
          <w:rFonts w:eastAsia="宋体"/>
          <w:i w:val="0"/>
          <w:noProof w:val="0"/>
          <w:sz w:val="24"/>
          <w:highlight w:val="green"/>
        </w:rPr>
      </w:pPr>
    </w:p>
    <w:p w:rsidR="00A37AE5" w:rsidRPr="00AD59AA" w:rsidRDefault="00A37AE5" w:rsidP="00A37AE5">
      <w:pPr>
        <w:tabs>
          <w:tab w:val="left" w:pos="1985"/>
        </w:tabs>
        <w:ind w:left="1980" w:hanging="1980"/>
        <w:rPr>
          <w:rStyle w:val="af8"/>
        </w:rPr>
      </w:pPr>
      <w:r w:rsidRPr="00AD59AA">
        <w:rPr>
          <w:rFonts w:ascii="Arial" w:hAnsi="Arial"/>
          <w:b/>
          <w:sz w:val="24"/>
          <w:lang w:val="en-US"/>
        </w:rPr>
        <w:t>Title:</w:t>
      </w:r>
      <w:r w:rsidRPr="00AD59AA">
        <w:rPr>
          <w:rFonts w:ascii="Arial" w:hAnsi="Arial"/>
          <w:sz w:val="24"/>
          <w:lang w:val="en-US"/>
        </w:rPr>
        <w:t xml:space="preserve"> </w:t>
      </w:r>
      <w:r w:rsidRPr="00AD59AA">
        <w:rPr>
          <w:rFonts w:ascii="Arial" w:hAnsi="Arial"/>
          <w:sz w:val="24"/>
          <w:lang w:val="en-US"/>
        </w:rPr>
        <w:tab/>
      </w:r>
      <w:r w:rsidR="000F2A1C" w:rsidRPr="003726E2">
        <w:rPr>
          <w:rFonts w:ascii="Arial" w:hAnsi="Arial"/>
          <w:sz w:val="24"/>
          <w:lang w:val="en-US" w:eastAsia="zh-CN"/>
        </w:rPr>
        <w:t xml:space="preserve">Discussion </w:t>
      </w:r>
      <w:r w:rsidR="000F2A1C">
        <w:rPr>
          <w:rFonts w:ascii="Arial" w:hAnsi="Arial"/>
          <w:sz w:val="24"/>
          <w:lang w:val="en-US" w:eastAsia="zh-CN"/>
        </w:rPr>
        <w:t xml:space="preserve">and simulation results </w:t>
      </w:r>
      <w:r w:rsidR="000F2A1C" w:rsidRPr="003726E2">
        <w:rPr>
          <w:rFonts w:ascii="Arial" w:hAnsi="Arial"/>
          <w:sz w:val="24"/>
          <w:lang w:val="en-US" w:eastAsia="zh-CN"/>
        </w:rPr>
        <w:t>on NR UE HST performance requirements for</w:t>
      </w:r>
      <w:r w:rsidR="000F2A1C">
        <w:rPr>
          <w:rFonts w:ascii="Arial" w:hAnsi="Arial"/>
          <w:sz w:val="24"/>
          <w:lang w:val="en-US" w:eastAsia="zh-CN"/>
        </w:rPr>
        <w:t xml:space="preserve"> single-tap</w:t>
      </w:r>
    </w:p>
    <w:p w:rsidR="00A37AE5" w:rsidRPr="00AD59AA" w:rsidRDefault="00A37AE5" w:rsidP="00A37AE5">
      <w:pPr>
        <w:tabs>
          <w:tab w:val="left" w:pos="1985"/>
        </w:tabs>
        <w:rPr>
          <w:rStyle w:val="af8"/>
          <w:lang w:val="fr-FR"/>
        </w:rPr>
      </w:pPr>
      <w:r w:rsidRPr="00AD59AA">
        <w:rPr>
          <w:rFonts w:ascii="Arial" w:hAnsi="Arial"/>
          <w:b/>
          <w:sz w:val="24"/>
          <w:lang w:val="fr-FR"/>
        </w:rPr>
        <w:t xml:space="preserve">Source: </w:t>
      </w:r>
      <w:r w:rsidRPr="00AD59AA">
        <w:rPr>
          <w:rFonts w:ascii="Arial" w:hAnsi="Arial"/>
          <w:b/>
          <w:sz w:val="24"/>
          <w:lang w:val="fr-FR"/>
        </w:rPr>
        <w:tab/>
      </w:r>
      <w:r w:rsidRPr="00AD59AA">
        <w:rPr>
          <w:rStyle w:val="af8"/>
          <w:lang w:val="fr-FR"/>
        </w:rPr>
        <w:t>Huawei, HiSilicon</w:t>
      </w:r>
    </w:p>
    <w:p w:rsidR="00A37AE5" w:rsidRPr="000F2A1C" w:rsidRDefault="00A37AE5" w:rsidP="00A37AE5">
      <w:pPr>
        <w:tabs>
          <w:tab w:val="left" w:pos="1985"/>
        </w:tabs>
        <w:rPr>
          <w:rStyle w:val="af8"/>
          <w:lang w:val="pt-BR"/>
        </w:rPr>
      </w:pPr>
      <w:r w:rsidRPr="000F2A1C">
        <w:rPr>
          <w:rFonts w:ascii="Arial" w:hAnsi="Arial"/>
          <w:b/>
          <w:sz w:val="24"/>
          <w:lang w:val="pt-BR"/>
        </w:rPr>
        <w:t>Agenda item:</w:t>
      </w:r>
      <w:r w:rsidRPr="000F2A1C">
        <w:rPr>
          <w:rFonts w:ascii="Arial" w:hAnsi="Arial"/>
          <w:sz w:val="24"/>
          <w:lang w:val="pt-BR"/>
        </w:rPr>
        <w:tab/>
      </w:r>
      <w:r w:rsidR="000F2A1C" w:rsidRPr="000F2A1C">
        <w:rPr>
          <w:rFonts w:ascii="Arial" w:hAnsi="Arial"/>
          <w:sz w:val="24"/>
          <w:lang w:val="pt-BR"/>
        </w:rPr>
        <w:t>6.17.2.1.3</w:t>
      </w:r>
    </w:p>
    <w:p w:rsidR="00A37AE5" w:rsidRPr="00AD59AA" w:rsidRDefault="00A37AE5" w:rsidP="00A37AE5">
      <w:pPr>
        <w:tabs>
          <w:tab w:val="left" w:pos="1985"/>
        </w:tabs>
        <w:ind w:left="1980" w:hanging="1980"/>
        <w:rPr>
          <w:rStyle w:val="af8"/>
          <w:lang w:val="pt-BR"/>
        </w:rPr>
      </w:pPr>
      <w:r w:rsidRPr="00AD59AA">
        <w:rPr>
          <w:rFonts w:ascii="Arial" w:hAnsi="Arial"/>
          <w:b/>
          <w:sz w:val="24"/>
          <w:lang w:val="pt-BR"/>
        </w:rPr>
        <w:t>Document for:</w:t>
      </w:r>
      <w:r w:rsidRPr="00AD59AA">
        <w:rPr>
          <w:rFonts w:ascii="Arial" w:hAnsi="Arial"/>
          <w:sz w:val="24"/>
          <w:lang w:val="pt-BR"/>
        </w:rPr>
        <w:tab/>
      </w:r>
      <w:r w:rsidRPr="00AD59AA">
        <w:rPr>
          <w:rFonts w:ascii="Arial" w:hAnsi="Arial"/>
          <w:sz w:val="24"/>
          <w:lang w:val="pt-BR" w:eastAsia="zh-CN"/>
        </w:rPr>
        <w:t>Discussion</w:t>
      </w:r>
    </w:p>
    <w:p w:rsidR="00DD5AE1" w:rsidRPr="00AD59AA" w:rsidRDefault="00F925F5" w:rsidP="00B47C0A">
      <w:pPr>
        <w:pStyle w:val="1"/>
        <w:rPr>
          <w:rFonts w:eastAsia="宋体"/>
          <w:lang w:eastAsia="zh-CN"/>
        </w:rPr>
      </w:pPr>
      <w:r w:rsidRPr="00AD59AA">
        <w:rPr>
          <w:rFonts w:eastAsia="宋体" w:hint="eastAsia"/>
          <w:lang w:eastAsia="zh-CN"/>
        </w:rPr>
        <w:t>Back</w:t>
      </w:r>
      <w:r w:rsidR="00224CDF" w:rsidRPr="00AD59AA">
        <w:rPr>
          <w:rFonts w:eastAsia="宋体" w:hint="eastAsia"/>
          <w:lang w:eastAsia="zh-CN"/>
        </w:rPr>
        <w:t>ground</w:t>
      </w:r>
    </w:p>
    <w:p w:rsidR="00492450" w:rsidRPr="00AD59AA" w:rsidRDefault="001B263B" w:rsidP="000A4C5A">
      <w:pPr>
        <w:rPr>
          <w:lang w:val="en-US" w:eastAsia="zh-CN"/>
        </w:rPr>
      </w:pPr>
      <w:r w:rsidRPr="00AD59AA">
        <w:rPr>
          <w:lang w:eastAsia="zh-CN"/>
        </w:rPr>
        <w:t>During RAN4#9</w:t>
      </w:r>
      <w:r w:rsidR="00426F8A" w:rsidRPr="00AD59AA">
        <w:rPr>
          <w:lang w:eastAsia="zh-CN"/>
        </w:rPr>
        <w:t>4e</w:t>
      </w:r>
      <w:r w:rsidRPr="00AD59AA">
        <w:rPr>
          <w:lang w:eastAsia="zh-CN"/>
        </w:rPr>
        <w:t xml:space="preserve"> meeting, way forward [1] for NR Rel-16 UE demodulation was approved</w:t>
      </w:r>
      <w:r w:rsidR="005D4D45" w:rsidRPr="00AD59AA">
        <w:rPr>
          <w:lang w:eastAsia="zh-CN"/>
        </w:rPr>
        <w:t xml:space="preserve">. </w:t>
      </w:r>
      <w:r w:rsidR="00FA48A0" w:rsidRPr="00AD59AA">
        <w:rPr>
          <w:lang w:val="en-US" w:eastAsia="zh-CN"/>
        </w:rPr>
        <w:t>In this contribution, we share our views about the UE demodulation requirements for NR Rel-16 HST</w:t>
      </w:r>
      <w:r w:rsidR="000F2A1C" w:rsidRPr="000F2A1C">
        <w:t xml:space="preserve"> </w:t>
      </w:r>
      <w:r w:rsidR="000F2A1C" w:rsidRPr="000F2A1C">
        <w:rPr>
          <w:lang w:val="en-US" w:eastAsia="zh-CN"/>
        </w:rPr>
        <w:t>single-tap</w:t>
      </w:r>
      <w:r w:rsidR="00FA48A0" w:rsidRPr="00AD59AA">
        <w:rPr>
          <w:lang w:val="en-US" w:eastAsia="zh-CN"/>
        </w:rPr>
        <w:t>.</w:t>
      </w:r>
    </w:p>
    <w:p w:rsidR="00006AA0" w:rsidRPr="00AD59AA" w:rsidRDefault="00006AA0" w:rsidP="00006AA0">
      <w:pPr>
        <w:pStyle w:val="1"/>
        <w:rPr>
          <w:rFonts w:eastAsia="宋体"/>
          <w:lang w:eastAsia="zh-CN"/>
        </w:rPr>
      </w:pPr>
      <w:bookmarkStart w:id="1" w:name="OLE_LINK1"/>
      <w:bookmarkStart w:id="2" w:name="OLE_LINK2"/>
      <w:r w:rsidRPr="00AD59AA">
        <w:rPr>
          <w:rFonts w:eastAsia="宋体" w:hint="eastAsia"/>
          <w:lang w:eastAsia="zh-CN"/>
        </w:rPr>
        <w:t>Discussion</w:t>
      </w:r>
    </w:p>
    <w:p w:rsidR="00426F8A" w:rsidRPr="00CB40ED" w:rsidRDefault="00426F8A" w:rsidP="005C4BF9">
      <w:pPr>
        <w:pStyle w:val="20"/>
        <w:rPr>
          <w:lang w:eastAsia="zh-CN"/>
        </w:rPr>
      </w:pPr>
      <w:r w:rsidRPr="00CB40ED">
        <w:rPr>
          <w:lang w:eastAsia="zh-CN"/>
        </w:rPr>
        <w:t>Requirements definition</w:t>
      </w:r>
      <w:r w:rsidR="005C4BF9">
        <w:rPr>
          <w:lang w:eastAsia="zh-CN"/>
        </w:rPr>
        <w:t xml:space="preserve"> for single-tap</w:t>
      </w:r>
    </w:p>
    <w:tbl>
      <w:tblPr>
        <w:tblStyle w:val="af4"/>
        <w:tblW w:w="0" w:type="auto"/>
        <w:tblLook w:val="04A0" w:firstRow="1" w:lastRow="0" w:firstColumn="1" w:lastColumn="0" w:noHBand="0" w:noVBand="1"/>
      </w:tblPr>
      <w:tblGrid>
        <w:gridCol w:w="10457"/>
      </w:tblGrid>
      <w:tr w:rsidR="00426F8A" w:rsidTr="00426F8A">
        <w:tc>
          <w:tcPr>
            <w:tcW w:w="10457" w:type="dxa"/>
          </w:tcPr>
          <w:p w:rsidR="00D83AB6" w:rsidRPr="00CB40ED" w:rsidRDefault="00457F9B" w:rsidP="00457F9B">
            <w:pPr>
              <w:numPr>
                <w:ilvl w:val="0"/>
                <w:numId w:val="12"/>
              </w:numPr>
              <w:spacing w:after="0"/>
              <w:rPr>
                <w:rFonts w:ascii="Arial" w:hAnsi="Arial" w:cs="Arial"/>
                <w:i/>
                <w:lang w:eastAsia="zh-CN"/>
              </w:rPr>
            </w:pPr>
            <w:r w:rsidRPr="00CB40ED">
              <w:rPr>
                <w:rFonts w:ascii="Arial" w:hAnsi="Arial" w:cs="Arial"/>
                <w:i/>
                <w:lang w:eastAsia="zh-CN"/>
              </w:rPr>
              <w:t>HST single tap requirements definition</w:t>
            </w:r>
          </w:p>
          <w:p w:rsidR="00D83AB6" w:rsidRPr="00CB40ED" w:rsidRDefault="00457F9B" w:rsidP="00457F9B">
            <w:pPr>
              <w:numPr>
                <w:ilvl w:val="1"/>
                <w:numId w:val="12"/>
              </w:numPr>
              <w:spacing w:after="0"/>
              <w:rPr>
                <w:rFonts w:ascii="Arial" w:hAnsi="Arial" w:cs="Arial"/>
                <w:i/>
                <w:lang w:eastAsia="zh-CN"/>
              </w:rPr>
            </w:pPr>
            <w:r w:rsidRPr="00CB40ED">
              <w:rPr>
                <w:rFonts w:ascii="Arial" w:hAnsi="Arial" w:cs="Arial"/>
                <w:i/>
                <w:lang w:eastAsia="zh-CN"/>
              </w:rPr>
              <w:t>Option A: Define requirements based on worst case, and whether to use single-shot or multi-shot depends on UE implement and should not be limited</w:t>
            </w:r>
          </w:p>
          <w:p w:rsidR="00D83AB6" w:rsidRPr="00CB40ED" w:rsidRDefault="00457F9B" w:rsidP="00457F9B">
            <w:pPr>
              <w:numPr>
                <w:ilvl w:val="1"/>
                <w:numId w:val="12"/>
              </w:numPr>
              <w:spacing w:after="0"/>
              <w:rPr>
                <w:rFonts w:ascii="Arial" w:hAnsi="Arial" w:cs="Arial"/>
                <w:i/>
                <w:lang w:eastAsia="zh-CN"/>
              </w:rPr>
            </w:pPr>
            <w:r w:rsidRPr="00CB40ED">
              <w:rPr>
                <w:rFonts w:ascii="Arial" w:hAnsi="Arial" w:cs="Arial"/>
                <w:i/>
                <w:lang w:eastAsia="zh-CN"/>
              </w:rPr>
              <w:t>Option B: Do not mandate the specific TRS processing for requirement definition and left it up to company decision. Provide HST RRM signaling during the demodulation test to inform UE about HST conditions.</w:t>
            </w:r>
          </w:p>
          <w:p w:rsidR="00426F8A" w:rsidRPr="00CB40ED" w:rsidRDefault="00457F9B" w:rsidP="00457F9B">
            <w:pPr>
              <w:numPr>
                <w:ilvl w:val="0"/>
                <w:numId w:val="12"/>
              </w:numPr>
              <w:spacing w:after="0"/>
              <w:rPr>
                <w:rFonts w:ascii="Arial" w:hAnsi="Arial" w:cs="Arial"/>
                <w:i/>
                <w:lang w:eastAsia="zh-CN"/>
              </w:rPr>
            </w:pPr>
            <w:r w:rsidRPr="00CB40ED">
              <w:rPr>
                <w:rFonts w:ascii="Arial" w:hAnsi="Arial" w:cs="Arial"/>
                <w:i/>
                <w:lang w:eastAsia="zh-CN"/>
              </w:rPr>
              <w:t>No new network assistance signaling in addition to those which are already introduced is needed.</w:t>
            </w:r>
          </w:p>
        </w:tc>
      </w:tr>
    </w:tbl>
    <w:p w:rsidR="001A18BA" w:rsidRDefault="001A18BA" w:rsidP="00426F8A">
      <w:pPr>
        <w:rPr>
          <w:lang w:eastAsia="zh-CN"/>
        </w:rPr>
      </w:pPr>
    </w:p>
    <w:p w:rsidR="00A85E52" w:rsidRDefault="00D5223D" w:rsidP="00426F8A">
      <w:pPr>
        <w:rPr>
          <w:lang w:eastAsia="zh-CN"/>
        </w:rPr>
      </w:pPr>
      <w:r>
        <w:rPr>
          <w:lang w:eastAsia="zh-CN"/>
        </w:rPr>
        <w:t xml:space="preserve">For HST single-tap requirements definition, </w:t>
      </w:r>
      <w:r w:rsidR="00A85E52">
        <w:rPr>
          <w:lang w:eastAsia="zh-CN"/>
        </w:rPr>
        <w:t>w</w:t>
      </w:r>
      <w:r w:rsidR="00A85E52" w:rsidRPr="00A85E52">
        <w:rPr>
          <w:lang w:eastAsia="zh-CN"/>
        </w:rPr>
        <w:t>e can divide</w:t>
      </w:r>
      <w:r w:rsidR="00A85E52">
        <w:rPr>
          <w:lang w:eastAsia="zh-CN"/>
        </w:rPr>
        <w:t xml:space="preserve"> above </w:t>
      </w:r>
      <w:r w:rsidR="00A85E52" w:rsidRPr="00A85E52">
        <w:rPr>
          <w:lang w:eastAsia="zh-CN"/>
        </w:rPr>
        <w:t xml:space="preserve">two options into three </w:t>
      </w:r>
      <w:r w:rsidR="001B1192">
        <w:rPr>
          <w:lang w:eastAsia="zh-CN"/>
        </w:rPr>
        <w:t>issues</w:t>
      </w:r>
      <w:r w:rsidR="00A85E52" w:rsidRPr="00A85E52">
        <w:rPr>
          <w:lang w:eastAsia="zh-CN"/>
        </w:rPr>
        <w:t>.</w:t>
      </w:r>
    </w:p>
    <w:p w:rsidR="001B1192" w:rsidRPr="001B1192" w:rsidRDefault="001B1192" w:rsidP="00426F8A">
      <w:pPr>
        <w:pStyle w:val="afb"/>
        <w:numPr>
          <w:ilvl w:val="4"/>
          <w:numId w:val="2"/>
        </w:numPr>
        <w:ind w:firstLineChars="0"/>
        <w:rPr>
          <w:lang w:eastAsia="zh-CN"/>
        </w:rPr>
      </w:pPr>
      <w:r w:rsidRPr="001B1192">
        <w:rPr>
          <w:lang w:eastAsia="zh-CN"/>
        </w:rPr>
        <w:t>Do not mandate the specific TRS processing for requirement definition and left it up to company decision.</w:t>
      </w:r>
      <w:r>
        <w:rPr>
          <w:lang w:eastAsia="zh-CN"/>
        </w:rPr>
        <w:t xml:space="preserve"> (both in </w:t>
      </w:r>
      <w:r w:rsidRPr="001B1192">
        <w:rPr>
          <w:lang w:eastAsia="zh-CN"/>
        </w:rPr>
        <w:t>Option A</w:t>
      </w:r>
      <w:r>
        <w:rPr>
          <w:lang w:eastAsia="zh-CN"/>
        </w:rPr>
        <w:t xml:space="preserve"> and Option B)</w:t>
      </w:r>
    </w:p>
    <w:p w:rsidR="00A85E52" w:rsidRDefault="00A85E52" w:rsidP="00A85E52">
      <w:pPr>
        <w:pStyle w:val="afb"/>
        <w:numPr>
          <w:ilvl w:val="4"/>
          <w:numId w:val="2"/>
        </w:numPr>
        <w:ind w:firstLineChars="0"/>
        <w:rPr>
          <w:lang w:eastAsia="zh-CN"/>
        </w:rPr>
      </w:pPr>
      <w:r w:rsidRPr="00A85E52">
        <w:rPr>
          <w:lang w:eastAsia="zh-CN"/>
        </w:rPr>
        <w:t>Define requirements based on worst case</w:t>
      </w:r>
      <w:r w:rsidR="001B1192">
        <w:rPr>
          <w:lang w:eastAsia="zh-CN"/>
        </w:rPr>
        <w:t>. (in Option A)</w:t>
      </w:r>
    </w:p>
    <w:p w:rsidR="001B1192" w:rsidRPr="006D5D87" w:rsidRDefault="001B1192" w:rsidP="001B1192">
      <w:pPr>
        <w:pStyle w:val="afb"/>
        <w:numPr>
          <w:ilvl w:val="4"/>
          <w:numId w:val="2"/>
        </w:numPr>
        <w:ind w:firstLineChars="0"/>
        <w:rPr>
          <w:lang w:eastAsia="zh-CN"/>
        </w:rPr>
      </w:pPr>
      <w:r w:rsidRPr="006D5D87">
        <w:rPr>
          <w:lang w:eastAsia="zh-CN"/>
        </w:rPr>
        <w:t>Provide HST RRM signaling during the modulation test to inform UE about HST conditions. (in Option B)</w:t>
      </w:r>
    </w:p>
    <w:p w:rsidR="001B1192" w:rsidRDefault="001B1192" w:rsidP="001B1192">
      <w:pPr>
        <w:rPr>
          <w:lang w:eastAsia="zh-CN"/>
        </w:rPr>
      </w:pPr>
      <w:r>
        <w:rPr>
          <w:rFonts w:hint="eastAsia"/>
          <w:lang w:eastAsia="zh-CN"/>
        </w:rPr>
        <w:t>F</w:t>
      </w:r>
      <w:r>
        <w:rPr>
          <w:lang w:eastAsia="zh-CN"/>
        </w:rPr>
        <w:t xml:space="preserve">or issue 1, we think </w:t>
      </w:r>
      <w:r>
        <w:rPr>
          <w:lang w:val="en-US" w:eastAsia="zh-CN"/>
        </w:rPr>
        <w:t>the number of shots to use for filtering is an implement</w:t>
      </w:r>
      <w:r w:rsidR="008A4CA8">
        <w:rPr>
          <w:lang w:val="en-US" w:eastAsia="zh-CN"/>
        </w:rPr>
        <w:t>ation</w:t>
      </w:r>
      <w:r>
        <w:rPr>
          <w:lang w:val="en-US" w:eastAsia="zh-CN"/>
        </w:rPr>
        <w:t xml:space="preserve"> </w:t>
      </w:r>
      <w:r w:rsidR="008A4CA8">
        <w:rPr>
          <w:lang w:val="en-US" w:eastAsia="zh-CN"/>
        </w:rPr>
        <w:t>issue</w:t>
      </w:r>
      <w:r>
        <w:rPr>
          <w:lang w:val="en-US" w:eastAsia="zh-CN"/>
        </w:rPr>
        <w:t xml:space="preserve"> and it is not reasonable to require all companies </w:t>
      </w:r>
      <w:r w:rsidRPr="00FF128F">
        <w:rPr>
          <w:lang w:val="en-US" w:eastAsia="zh-CN"/>
        </w:rPr>
        <w:t>to use the same implementation.</w:t>
      </w:r>
      <w:r w:rsidR="0010067C">
        <w:rPr>
          <w:lang w:val="en-US" w:eastAsia="zh-CN"/>
        </w:rPr>
        <w:t xml:space="preserve"> This is covered by both </w:t>
      </w:r>
      <w:r w:rsidR="0010067C" w:rsidRPr="001B1192">
        <w:rPr>
          <w:lang w:eastAsia="zh-CN"/>
        </w:rPr>
        <w:t>Option A</w:t>
      </w:r>
      <w:r w:rsidR="0010067C">
        <w:rPr>
          <w:lang w:eastAsia="zh-CN"/>
        </w:rPr>
        <w:t xml:space="preserve"> and Option B.</w:t>
      </w:r>
    </w:p>
    <w:p w:rsidR="001B1192" w:rsidRPr="001B1192" w:rsidRDefault="00CE35C1" w:rsidP="001B1192">
      <w:r>
        <w:rPr>
          <w:lang w:eastAsia="zh-CN"/>
        </w:rPr>
        <w:t>For issue 2, d</w:t>
      </w:r>
      <w:r w:rsidR="001B1192">
        <w:rPr>
          <w:lang w:eastAsia="zh-CN"/>
        </w:rPr>
        <w:t xml:space="preserve">ifferent companies has different views about the definition of the ‘worst case’, and we cannot mandate </w:t>
      </w:r>
      <w:r>
        <w:rPr>
          <w:lang w:eastAsia="zh-CN"/>
        </w:rPr>
        <w:t>companies provide simulation result</w:t>
      </w:r>
      <w:r w:rsidR="0010067C">
        <w:rPr>
          <w:lang w:eastAsia="zh-CN"/>
        </w:rPr>
        <w:t xml:space="preserve"> based a unified ‘worst case’ if there is no common </w:t>
      </w:r>
      <w:r w:rsidR="008A4CA8">
        <w:rPr>
          <w:lang w:eastAsia="zh-CN"/>
        </w:rPr>
        <w:t>understanding</w:t>
      </w:r>
      <w:r w:rsidR="0010067C">
        <w:rPr>
          <w:lang w:eastAsia="zh-CN"/>
        </w:rPr>
        <w:t xml:space="preserve"> about ‘worst case’</w:t>
      </w:r>
      <w:r w:rsidR="001B1192">
        <w:rPr>
          <w:lang w:eastAsia="zh-CN"/>
        </w:rPr>
        <w:t xml:space="preserve">. So we </w:t>
      </w:r>
      <w:r>
        <w:rPr>
          <w:lang w:eastAsia="zh-CN"/>
        </w:rPr>
        <w:t>propose</w:t>
      </w:r>
      <w:r w:rsidR="001B1192">
        <w:rPr>
          <w:lang w:eastAsia="zh-CN"/>
        </w:rPr>
        <w:t xml:space="preserve"> that </w:t>
      </w:r>
      <w:r>
        <w:rPr>
          <w:lang w:eastAsia="zh-CN"/>
        </w:rPr>
        <w:t xml:space="preserve">companies can provide the results of the </w:t>
      </w:r>
      <w:r w:rsidR="0010067C">
        <w:rPr>
          <w:lang w:eastAsia="zh-CN"/>
        </w:rPr>
        <w:t>‘</w:t>
      </w:r>
      <w:r>
        <w:rPr>
          <w:lang w:eastAsia="zh-CN"/>
        </w:rPr>
        <w:t>worst case</w:t>
      </w:r>
      <w:r w:rsidR="0010067C">
        <w:rPr>
          <w:lang w:eastAsia="zh-CN"/>
        </w:rPr>
        <w:t>’</w:t>
      </w:r>
      <w:r>
        <w:rPr>
          <w:lang w:eastAsia="zh-CN"/>
        </w:rPr>
        <w:t xml:space="preserve"> </w:t>
      </w:r>
      <w:r w:rsidR="008A4CA8">
        <w:rPr>
          <w:lang w:eastAsia="zh-CN"/>
        </w:rPr>
        <w:t>based on their simulations</w:t>
      </w:r>
      <w:r w:rsidR="0010067C">
        <w:rPr>
          <w:lang w:eastAsia="zh-CN"/>
        </w:rPr>
        <w:t>.</w:t>
      </w:r>
    </w:p>
    <w:p w:rsidR="00D5223D" w:rsidRPr="006D5D87" w:rsidRDefault="00CE35C1" w:rsidP="00D5223D">
      <w:r w:rsidRPr="006D5D87">
        <w:rPr>
          <w:lang w:eastAsia="zh-CN"/>
        </w:rPr>
        <w:t>For issue 3</w:t>
      </w:r>
      <w:r w:rsidR="0064243A" w:rsidRPr="006D5D87">
        <w:rPr>
          <w:lang w:eastAsia="zh-CN"/>
        </w:rPr>
        <w:t xml:space="preserve">, </w:t>
      </w:r>
      <w:r w:rsidR="006D5D87">
        <w:t xml:space="preserve">as per observation in our contribution </w:t>
      </w:r>
      <w:r w:rsidR="006D5D87" w:rsidRPr="006D5D87">
        <w:t xml:space="preserve">R4-2001457 </w:t>
      </w:r>
      <w:r w:rsidR="006D5D87">
        <w:t>[</w:t>
      </w:r>
      <w:r w:rsidR="001711F4">
        <w:t>2</w:t>
      </w:r>
      <w:r w:rsidR="006D5D87">
        <w:t>] last meeting, t</w:t>
      </w:r>
      <w:r w:rsidR="006D5D87" w:rsidRPr="006D5D87">
        <w:t xml:space="preserve">here is almost no </w:t>
      </w:r>
      <w:r w:rsidR="008A4CA8">
        <w:t>performance difference</w:t>
      </w:r>
      <w:r w:rsidR="006D5D87" w:rsidRPr="006D5D87">
        <w:t xml:space="preserve"> </w:t>
      </w:r>
      <w:r w:rsidR="008A4CA8">
        <w:t>by using</w:t>
      </w:r>
      <w:r w:rsidR="006D5D87" w:rsidRPr="006D5D87">
        <w:t xml:space="preserve"> different number of shots</w:t>
      </w:r>
      <w:r w:rsidR="008A4CA8">
        <w:t xml:space="preserve"> for tracking</w:t>
      </w:r>
      <w:r w:rsidR="006D5D87" w:rsidRPr="006D5D87">
        <w:t>, although with the different residual frequency error.</w:t>
      </w:r>
      <w:r w:rsidR="006D5D87">
        <w:t xml:space="preserve"> Therefore </w:t>
      </w:r>
      <w:r w:rsidR="008A4CA8">
        <w:t>it is not necessary</w:t>
      </w:r>
      <w:r w:rsidR="006D5D87">
        <w:t xml:space="preserve"> to p</w:t>
      </w:r>
      <w:r w:rsidR="006D5D87" w:rsidRPr="006D5D87">
        <w:t xml:space="preserve">rovide </w:t>
      </w:r>
      <w:r w:rsidR="006D5D87">
        <w:t xml:space="preserve">any </w:t>
      </w:r>
      <w:r w:rsidR="008A4CA8">
        <w:t xml:space="preserve">RRM </w:t>
      </w:r>
      <w:r w:rsidR="008A4CA8" w:rsidRPr="006D5D87">
        <w:t>signalling</w:t>
      </w:r>
      <w:r w:rsidR="006D5D87" w:rsidRPr="006D5D87">
        <w:t xml:space="preserve"> during the </w:t>
      </w:r>
      <w:r w:rsidR="008A4CA8">
        <w:t xml:space="preserve">HST single tap </w:t>
      </w:r>
      <w:r w:rsidR="006D5D87" w:rsidRPr="006D5D87">
        <w:t>demodulation test.</w:t>
      </w:r>
    </w:p>
    <w:p w:rsidR="00A85E52" w:rsidRPr="000F2A1C" w:rsidRDefault="00A85E52" w:rsidP="00D5223D">
      <w:pPr>
        <w:rPr>
          <w:b/>
          <w:strike/>
        </w:rPr>
      </w:pPr>
      <w:r w:rsidRPr="0064243A">
        <w:rPr>
          <w:b/>
        </w:rPr>
        <w:t xml:space="preserve">Proposal </w:t>
      </w:r>
      <w:r w:rsidR="001A18BA">
        <w:rPr>
          <w:b/>
        </w:rPr>
        <w:t>1</w:t>
      </w:r>
      <w:r w:rsidRPr="0064243A">
        <w:rPr>
          <w:b/>
        </w:rPr>
        <w:t xml:space="preserve">: </w:t>
      </w:r>
      <w:r w:rsidR="00296CB2">
        <w:rPr>
          <w:b/>
        </w:rPr>
        <w:t>D</w:t>
      </w:r>
      <w:r w:rsidR="0064243A" w:rsidRPr="0064243A">
        <w:rPr>
          <w:b/>
        </w:rPr>
        <w:t xml:space="preserve">efine </w:t>
      </w:r>
      <w:r w:rsidR="00296CB2">
        <w:rPr>
          <w:b/>
        </w:rPr>
        <w:t xml:space="preserve">HST single tap </w:t>
      </w:r>
      <w:r w:rsidR="0064243A" w:rsidRPr="0064243A">
        <w:rPr>
          <w:b/>
        </w:rPr>
        <w:t xml:space="preserve">requirements based on </w:t>
      </w:r>
      <w:r w:rsidR="00296CB2">
        <w:rPr>
          <w:b/>
        </w:rPr>
        <w:t xml:space="preserve">the </w:t>
      </w:r>
      <w:r w:rsidR="0064243A" w:rsidRPr="0064243A">
        <w:rPr>
          <w:b/>
        </w:rPr>
        <w:t xml:space="preserve">worst case </w:t>
      </w:r>
      <w:r w:rsidR="0064243A">
        <w:rPr>
          <w:b/>
        </w:rPr>
        <w:t>and c</w:t>
      </w:r>
      <w:r w:rsidR="0064243A" w:rsidRPr="0064243A">
        <w:rPr>
          <w:b/>
          <w:lang w:eastAsia="zh-CN"/>
        </w:rPr>
        <w:t xml:space="preserve">ompanies can provide results of the ‘worst case’ </w:t>
      </w:r>
      <w:r w:rsidR="008A4CA8">
        <w:rPr>
          <w:b/>
          <w:lang w:eastAsia="zh-CN"/>
        </w:rPr>
        <w:t>based on their own simulations</w:t>
      </w:r>
      <w:r w:rsidR="0064243A" w:rsidRPr="0064243A">
        <w:rPr>
          <w:b/>
          <w:lang w:eastAsia="zh-CN"/>
        </w:rPr>
        <w:t>.</w:t>
      </w:r>
      <w:r w:rsidR="00CE35C1" w:rsidRPr="0064243A">
        <w:rPr>
          <w:b/>
        </w:rPr>
        <w:t xml:space="preserve"> </w:t>
      </w:r>
      <w:r w:rsidRPr="0064243A">
        <w:rPr>
          <w:b/>
        </w:rPr>
        <w:t xml:space="preserve">Do not mandate the specific TRS processing for requirement definition and </w:t>
      </w:r>
      <w:r w:rsidR="0064243A">
        <w:rPr>
          <w:b/>
        </w:rPr>
        <w:t>left it up to company decision.</w:t>
      </w:r>
      <w:r w:rsidR="0064243A" w:rsidRPr="006D5D87">
        <w:rPr>
          <w:b/>
        </w:rPr>
        <w:t xml:space="preserve"> </w:t>
      </w:r>
      <w:r w:rsidR="006D5D87" w:rsidRPr="006D5D87">
        <w:rPr>
          <w:b/>
        </w:rPr>
        <w:t xml:space="preserve">No need to provide any </w:t>
      </w:r>
      <w:r w:rsidR="00296CB2">
        <w:rPr>
          <w:b/>
        </w:rPr>
        <w:t xml:space="preserve">RRM </w:t>
      </w:r>
      <w:r w:rsidR="006D5D87" w:rsidRPr="006D5D87">
        <w:rPr>
          <w:b/>
        </w:rPr>
        <w:t>signaling during the demodulation test.</w:t>
      </w:r>
    </w:p>
    <w:p w:rsidR="005C4BF9" w:rsidRPr="000F2A1C" w:rsidRDefault="005C4BF9" w:rsidP="000F2A1C">
      <w:pPr>
        <w:pStyle w:val="20"/>
        <w:rPr>
          <w:rFonts w:eastAsiaTheme="minorEastAsia"/>
          <w:lang w:val="en-US" w:eastAsia="zh-CN"/>
        </w:rPr>
      </w:pPr>
      <w:r w:rsidRPr="00CB40ED">
        <w:rPr>
          <w:lang w:val="en-US" w:eastAsia="zh-CN"/>
        </w:rPr>
        <w:t>Maximum Doppler shift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5C4BF9" w:rsidRPr="005D4D45" w:rsidTr="00D200E4">
        <w:trPr>
          <w:trHeight w:val="20"/>
        </w:trPr>
        <w:tc>
          <w:tcPr>
            <w:tcW w:w="10683" w:type="dxa"/>
            <w:tcBorders>
              <w:top w:val="single" w:sz="4" w:space="0" w:color="auto"/>
              <w:left w:val="single" w:sz="4" w:space="0" w:color="auto"/>
              <w:bottom w:val="single" w:sz="4" w:space="0" w:color="auto"/>
              <w:right w:val="single" w:sz="4" w:space="0" w:color="auto"/>
            </w:tcBorders>
            <w:hideMark/>
          </w:tcPr>
          <w:p w:rsidR="005C4BF9" w:rsidRPr="00CB40ED" w:rsidRDefault="005C4BF9" w:rsidP="00D200E4">
            <w:pPr>
              <w:numPr>
                <w:ilvl w:val="0"/>
                <w:numId w:val="12"/>
              </w:numPr>
              <w:spacing w:after="0"/>
              <w:rPr>
                <w:rFonts w:ascii="Arial" w:hAnsi="Arial" w:cs="Arial"/>
                <w:i/>
                <w:lang w:val="en-US" w:eastAsia="zh-CN"/>
              </w:rPr>
            </w:pPr>
            <w:r w:rsidRPr="00CB40ED">
              <w:rPr>
                <w:rFonts w:ascii="Arial" w:hAnsi="Arial" w:cs="Arial"/>
                <w:i/>
                <w:lang w:eastAsia="zh-CN"/>
              </w:rPr>
              <w:t>Maximum Doppler frequency</w:t>
            </w:r>
          </w:p>
          <w:p w:rsidR="005C4BF9" w:rsidRPr="00CB40ED" w:rsidRDefault="005C4BF9" w:rsidP="00D200E4">
            <w:pPr>
              <w:numPr>
                <w:ilvl w:val="1"/>
                <w:numId w:val="12"/>
              </w:numPr>
              <w:spacing w:after="0"/>
              <w:rPr>
                <w:rFonts w:ascii="Arial" w:hAnsi="Arial" w:cs="Arial"/>
                <w:i/>
                <w:lang w:val="en-US" w:eastAsia="zh-CN"/>
              </w:rPr>
            </w:pPr>
            <w:r w:rsidRPr="00CB40ED">
              <w:rPr>
                <w:rFonts w:ascii="Arial" w:hAnsi="Arial" w:cs="Arial"/>
                <w:i/>
                <w:lang w:val="en-US" w:eastAsia="zh-CN"/>
              </w:rPr>
              <w:t>For 15KHz SCS, 500km/h</w:t>
            </w:r>
          </w:p>
          <w:p w:rsidR="005C4BF9" w:rsidRPr="00CB40ED" w:rsidRDefault="005C4BF9" w:rsidP="00D200E4">
            <w:pPr>
              <w:numPr>
                <w:ilvl w:val="2"/>
                <w:numId w:val="12"/>
              </w:numPr>
              <w:spacing w:after="0"/>
              <w:rPr>
                <w:rFonts w:ascii="Arial" w:hAnsi="Arial" w:cs="Arial"/>
                <w:i/>
                <w:lang w:val="en-US" w:eastAsia="zh-CN"/>
              </w:rPr>
            </w:pPr>
            <w:r w:rsidRPr="00CB40ED">
              <w:rPr>
                <w:rFonts w:ascii="Arial" w:hAnsi="Arial" w:cs="Arial"/>
                <w:i/>
                <w:lang w:val="en-US" w:eastAsia="zh-CN"/>
              </w:rPr>
              <w:t xml:space="preserve">Option 1: 1250Hz </w:t>
            </w:r>
          </w:p>
          <w:p w:rsidR="005C4BF9" w:rsidRPr="00CB40ED" w:rsidRDefault="005C4BF9" w:rsidP="00D200E4">
            <w:pPr>
              <w:numPr>
                <w:ilvl w:val="2"/>
                <w:numId w:val="12"/>
              </w:numPr>
              <w:spacing w:after="0"/>
              <w:rPr>
                <w:rFonts w:ascii="Arial" w:hAnsi="Arial" w:cs="Arial"/>
                <w:i/>
                <w:lang w:val="en-US" w:eastAsia="zh-CN"/>
              </w:rPr>
            </w:pPr>
            <w:r w:rsidRPr="00CB40ED">
              <w:rPr>
                <w:rFonts w:ascii="Arial" w:hAnsi="Arial" w:cs="Arial"/>
                <w:i/>
                <w:lang w:val="en-US" w:eastAsia="zh-CN"/>
              </w:rPr>
              <w:t>Option 2: 870Hz</w:t>
            </w:r>
          </w:p>
        </w:tc>
      </w:tr>
    </w:tbl>
    <w:p w:rsidR="005C4BF9" w:rsidRDefault="005C4BF9" w:rsidP="005C4BF9">
      <w:pPr>
        <w:rPr>
          <w:lang w:val="en-US" w:eastAsia="zh-CN"/>
        </w:rPr>
      </w:pPr>
      <w:r w:rsidRPr="0010067C">
        <w:rPr>
          <w:lang w:val="en-US" w:eastAsia="zh-CN"/>
        </w:rPr>
        <w:lastRenderedPageBreak/>
        <w:t>To align with BS, it is suitable to set the maximum Doppler shift 870Hz. If greater than 870Hz is defined for UE side, then the BS side will receive signal with Doppler greater than 1740Hz which is maximum Doppler BS side can solve as per the agreement last meeting. This will lead to UE performance degradation. Therefore, it is needed for UE to align with BS and makes the NR HST performance requirements defined in NR Rel-16 meaningful and feasible for the whole NR system, not paper work. If some higher requirements need to be defined in the future, RAN4 can design the corresponding requirements as per the real request.</w:t>
      </w:r>
    </w:p>
    <w:p w:rsidR="005C4BF9" w:rsidRPr="0010067C" w:rsidRDefault="005C4BF9" w:rsidP="005C4BF9">
      <w:pPr>
        <w:rPr>
          <w:b/>
          <w:lang w:val="en-US" w:eastAsia="zh-CN"/>
        </w:rPr>
      </w:pPr>
      <w:r w:rsidRPr="0010067C">
        <w:rPr>
          <w:rFonts w:hint="eastAsia"/>
          <w:b/>
          <w:lang w:val="en-US" w:eastAsia="zh-CN"/>
        </w:rPr>
        <w:t>O</w:t>
      </w:r>
      <w:r w:rsidRPr="0010067C">
        <w:rPr>
          <w:b/>
          <w:lang w:val="en-US" w:eastAsia="zh-CN"/>
        </w:rPr>
        <w:t xml:space="preserve">bservation </w:t>
      </w:r>
      <w:r w:rsidR="001A18BA">
        <w:rPr>
          <w:b/>
          <w:lang w:val="en-US" w:eastAsia="zh-CN"/>
        </w:rPr>
        <w:t>1</w:t>
      </w:r>
      <w:r w:rsidRPr="0010067C">
        <w:rPr>
          <w:b/>
          <w:lang w:val="en-US" w:eastAsia="zh-CN"/>
        </w:rPr>
        <w:t>: To align with BS, it is suitable to set the maximum Doppler shift 870Hz.</w:t>
      </w:r>
    </w:p>
    <w:p w:rsidR="005C4BF9" w:rsidRDefault="005C4BF9" w:rsidP="005C4BF9">
      <w:r w:rsidRPr="00455108">
        <w:t xml:space="preserve">From a practical point of view, if </w:t>
      </w:r>
      <w:r w:rsidRPr="00455108">
        <w:rPr>
          <w:rFonts w:eastAsia="MS Mincho"/>
          <w:color w:val="000000"/>
        </w:rPr>
        <w:t xml:space="preserve">UE is configured with DRX, and UE is not expected to receive TRS within a period of time, </w:t>
      </w:r>
      <w:r w:rsidRPr="00455108">
        <w:t xml:space="preserve">it is possible to lead to a Doppler shift jump from the maximum Doppler shift value to the minimum Doppler shift value. For maximum Doppler shift greater than </w:t>
      </w:r>
      <w:r>
        <w:t>875</w:t>
      </w:r>
      <w:r w:rsidRPr="00455108">
        <w:t xml:space="preserve">Hz which is </w:t>
      </w:r>
      <w:r>
        <w:t xml:space="preserve">half of </w:t>
      </w:r>
      <w:r w:rsidRPr="00455108">
        <w:t xml:space="preserve">maximum UE frequency tracking capability for 15 kHz SCS, the Doppler shift jump exceeds the </w:t>
      </w:r>
      <w:r w:rsidRPr="00455108">
        <w:rPr>
          <w:lang w:val="en-US" w:eastAsia="zh-CN"/>
        </w:rPr>
        <w:t>‘2</w:t>
      </w:r>
      <m:oMath>
        <m:r>
          <w:rPr>
            <w:rFonts w:ascii="Cambria Math" w:hAnsi="Cambria Math"/>
            <w:lang w:val="en-US" w:eastAsia="zh-CN"/>
          </w:rPr>
          <m:t>π</m:t>
        </m:r>
      </m:oMath>
      <w:r w:rsidRPr="00455108">
        <w:rPr>
          <w:lang w:val="en-US" w:eastAsia="zh-CN"/>
        </w:rPr>
        <w:t>’</w:t>
      </w:r>
      <w:r w:rsidRPr="00455108">
        <w:t xml:space="preserve"> limit. BS can assume UE can always receive TRS without configuring DRX</w:t>
      </w:r>
      <w:r w:rsidRPr="00455108">
        <w:rPr>
          <w:lang w:eastAsia="zh-CN"/>
        </w:rPr>
        <w:t xml:space="preserve">, however, it is not practical since it is not good for saving energy for UE. </w:t>
      </w:r>
      <w:r w:rsidRPr="00455108">
        <w:t>If UE missed several TRS period at some bad situations, such as a lower SNR, above situation will also occur, i.e. there is no enough margin for UE.</w:t>
      </w:r>
      <w:r w:rsidR="000D3E76">
        <w:t xml:space="preserve"> The single tap model agreed is a highly ideal mode that is a little too far away from the real network.</w:t>
      </w:r>
    </w:p>
    <w:p w:rsidR="005C4BF9" w:rsidRDefault="005C4BF9" w:rsidP="005C4BF9">
      <w:pPr>
        <w:rPr>
          <w:b/>
          <w:lang w:val="en-US" w:eastAsia="zh-CN"/>
        </w:rPr>
      </w:pPr>
      <w:r>
        <w:rPr>
          <w:b/>
          <w:lang w:val="en-US" w:eastAsia="zh-CN"/>
        </w:rPr>
        <w:t xml:space="preserve">Observation </w:t>
      </w:r>
      <w:r w:rsidR="001A18BA">
        <w:rPr>
          <w:b/>
          <w:lang w:val="en-US" w:eastAsia="zh-CN"/>
        </w:rPr>
        <w:t>2</w:t>
      </w:r>
      <w:r>
        <w:rPr>
          <w:rFonts w:hint="eastAsia"/>
          <w:b/>
          <w:lang w:val="en-US" w:eastAsia="zh-CN"/>
        </w:rPr>
        <w:t>：</w:t>
      </w:r>
      <w:r>
        <w:rPr>
          <w:b/>
          <w:lang w:val="en-US" w:eastAsia="zh-CN"/>
        </w:rPr>
        <w:t xml:space="preserve">There is no enough margin for UE for maximum Doppler shift greater than 875Hz for 15kHz SCS </w:t>
      </w:r>
      <w:r w:rsidR="000D3E76">
        <w:rPr>
          <w:b/>
          <w:lang w:val="en-US" w:eastAsia="zh-CN"/>
        </w:rPr>
        <w:t>considering some practical impact factors</w:t>
      </w:r>
      <w:r>
        <w:rPr>
          <w:b/>
          <w:lang w:val="en-US" w:eastAsia="zh-CN"/>
        </w:rPr>
        <w:t>.</w:t>
      </w:r>
    </w:p>
    <w:p w:rsidR="005C4BF9" w:rsidRPr="000D57F9" w:rsidRDefault="005C4BF9" w:rsidP="005C4BF9">
      <w:r w:rsidRPr="000D57F9">
        <w:t>Based on the preceding analysis,</w:t>
      </w:r>
      <w:r>
        <w:t xml:space="preserve"> we can get the following proposal:</w:t>
      </w:r>
    </w:p>
    <w:p w:rsidR="005C4BF9" w:rsidRDefault="005C4BF9" w:rsidP="005C4BF9">
      <w:pPr>
        <w:rPr>
          <w:b/>
          <w:lang w:val="en-US" w:eastAsia="zh-CN"/>
        </w:rPr>
      </w:pPr>
      <w:r>
        <w:rPr>
          <w:b/>
          <w:lang w:val="en-US" w:eastAsia="zh-CN"/>
        </w:rPr>
        <w:t xml:space="preserve">Proposal </w:t>
      </w:r>
      <w:r w:rsidR="001A18BA">
        <w:rPr>
          <w:b/>
          <w:lang w:val="en-US" w:eastAsia="zh-CN"/>
        </w:rPr>
        <w:t>2</w:t>
      </w:r>
      <w:r>
        <w:rPr>
          <w:b/>
          <w:lang w:val="en-US" w:eastAsia="zh-CN"/>
        </w:rPr>
        <w:t xml:space="preserve">: For single-tap scenario, adopt maximum Doppler shift </w:t>
      </w:r>
      <w:r w:rsidRPr="004B1A2E">
        <w:rPr>
          <w:b/>
          <w:lang w:val="en-US" w:eastAsia="zh-CN"/>
        </w:rPr>
        <w:t>8</w:t>
      </w:r>
      <w:r>
        <w:rPr>
          <w:b/>
          <w:lang w:val="en-US" w:eastAsia="zh-CN"/>
        </w:rPr>
        <w:t>70</w:t>
      </w:r>
      <w:r w:rsidRPr="004B1A2E">
        <w:rPr>
          <w:b/>
          <w:lang w:val="en-US" w:eastAsia="zh-CN"/>
        </w:rPr>
        <w:t>Hz</w:t>
      </w:r>
      <w:r>
        <w:rPr>
          <w:b/>
          <w:lang w:val="en-US" w:eastAsia="zh-CN"/>
        </w:rPr>
        <w:t xml:space="preserve"> for FDD 15 kHz.</w:t>
      </w:r>
      <w:r>
        <w:rPr>
          <w:rFonts w:hint="eastAsia"/>
          <w:b/>
          <w:lang w:val="en-US" w:eastAsia="zh-CN"/>
        </w:rPr>
        <w:t xml:space="preserve"> </w:t>
      </w:r>
      <w:r w:rsidRPr="0010067C">
        <w:rPr>
          <w:b/>
          <w:lang w:val="en-US" w:eastAsia="zh-CN"/>
        </w:rPr>
        <w:t>If some higher requirements need to be defined in the future, RAN4 can design the corresponding requirements as per the real request.</w:t>
      </w:r>
    </w:p>
    <w:bookmarkEnd w:id="1"/>
    <w:bookmarkEnd w:id="2"/>
    <w:p w:rsidR="006D5D87" w:rsidRDefault="006D5D87" w:rsidP="001A1F92">
      <w:pPr>
        <w:pStyle w:val="1"/>
        <w:rPr>
          <w:rFonts w:eastAsia="宋体"/>
          <w:lang w:eastAsia="zh-CN"/>
        </w:rPr>
      </w:pPr>
      <w:r>
        <w:rPr>
          <w:rFonts w:eastAsia="宋体" w:hint="eastAsia"/>
          <w:lang w:eastAsia="zh-CN"/>
        </w:rPr>
        <w:t>S</w:t>
      </w:r>
      <w:r>
        <w:rPr>
          <w:rFonts w:eastAsia="宋体"/>
          <w:lang w:eastAsia="zh-CN"/>
        </w:rPr>
        <w:t>imulations</w:t>
      </w:r>
    </w:p>
    <w:p w:rsidR="006D5D87" w:rsidRPr="006D5D87" w:rsidRDefault="006D5D87" w:rsidP="006D5D87">
      <w:pPr>
        <w:rPr>
          <w:lang w:eastAsia="zh-CN"/>
        </w:rPr>
      </w:pPr>
      <w:r>
        <w:rPr>
          <w:rFonts w:hint="eastAsia"/>
          <w:lang w:eastAsia="zh-CN"/>
        </w:rPr>
        <w:t>A</w:t>
      </w:r>
      <w:r>
        <w:rPr>
          <w:lang w:eastAsia="zh-CN"/>
        </w:rPr>
        <w:t>s per updated simulation assumption in WF [1], we get the following updated simulation results.</w:t>
      </w:r>
    </w:p>
    <w:p w:rsidR="006D5D87" w:rsidRPr="006C057F" w:rsidRDefault="006D5D87" w:rsidP="006D5D87">
      <w:pPr>
        <w:pStyle w:val="TH"/>
        <w:rPr>
          <w:noProof/>
          <w:lang w:val="en-US"/>
        </w:rPr>
      </w:pPr>
      <w:r>
        <w:rPr>
          <w:noProof/>
          <w:lang w:val="en-US"/>
        </w:rPr>
        <w:t>Table 3-1: Ideal Simulation results for single-tap for NR UE HST</w:t>
      </w:r>
    </w:p>
    <w:tbl>
      <w:tblPr>
        <w:tblW w:w="0" w:type="auto"/>
        <w:jc w:val="center"/>
        <w:tblLook w:val="04A0" w:firstRow="1" w:lastRow="0" w:firstColumn="1" w:lastColumn="0" w:noHBand="0" w:noVBand="1"/>
      </w:tblPr>
      <w:tblGrid>
        <w:gridCol w:w="1506"/>
        <w:gridCol w:w="2350"/>
        <w:gridCol w:w="1472"/>
        <w:gridCol w:w="2817"/>
        <w:gridCol w:w="1234"/>
      </w:tblGrid>
      <w:tr w:rsidR="006D5D87" w:rsidRPr="00167706" w:rsidTr="00547A65">
        <w:trPr>
          <w:trHeight w:val="117"/>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b/>
                <w:bCs/>
                <w:color w:val="000000"/>
                <w:lang w:val="en-US"/>
              </w:rPr>
            </w:pPr>
            <w:bookmarkStart w:id="3" w:name="OLE_LINK10"/>
            <w:r w:rsidRPr="00167706">
              <w:rPr>
                <w:rFonts w:ascii="Arial" w:hAnsi="Arial" w:cs="Arial"/>
                <w:b/>
                <w:bCs/>
                <w:color w:val="000000"/>
              </w:rPr>
              <w:t>Case Number</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b/>
                <w:bCs/>
                <w:color w:val="000000"/>
                <w:lang w:val="en-US"/>
              </w:rPr>
            </w:pPr>
            <w:r w:rsidRPr="00167706">
              <w:rPr>
                <w:rFonts w:ascii="Arial" w:hAnsi="Arial" w:cs="Arial"/>
                <w:b/>
                <w:bCs/>
                <w:color w:val="000000"/>
              </w:rPr>
              <w:t>Antenna configuration</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b/>
                <w:bCs/>
                <w:color w:val="000000"/>
                <w:lang w:val="en-US"/>
              </w:rPr>
            </w:pPr>
            <w:r w:rsidRPr="00167706">
              <w:rPr>
                <w:rFonts w:ascii="Arial" w:hAnsi="Arial" w:cs="Arial"/>
                <w:b/>
                <w:bCs/>
                <w:color w:val="000000"/>
                <w:lang w:val="en-US"/>
              </w:rPr>
              <w:t>CHBW/SCS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b/>
                <w:bCs/>
                <w:color w:val="000000"/>
                <w:lang w:val="en-US"/>
              </w:rPr>
            </w:pPr>
            <w:r w:rsidRPr="00167706">
              <w:rPr>
                <w:rFonts w:ascii="Arial" w:hAnsi="Arial" w:cs="Arial"/>
                <w:b/>
                <w:bCs/>
                <w:color w:val="000000"/>
                <w:lang w:val="en-US"/>
              </w:rPr>
              <w:t>maximum Doppler shift(Hz)</w:t>
            </w:r>
          </w:p>
        </w:tc>
        <w:tc>
          <w:tcPr>
            <w:tcW w:w="1234" w:type="dxa"/>
            <w:tcBorders>
              <w:top w:val="single" w:sz="8" w:space="0" w:color="auto"/>
              <w:left w:val="nil"/>
              <w:bottom w:val="single" w:sz="8" w:space="0" w:color="auto"/>
              <w:right w:val="single" w:sz="8" w:space="0" w:color="auto"/>
            </w:tcBorders>
            <w:vAlign w:val="center"/>
          </w:tcPr>
          <w:p w:rsidR="006D5D87" w:rsidRPr="00167706" w:rsidRDefault="006D5D87" w:rsidP="00547A65">
            <w:pPr>
              <w:spacing w:after="0"/>
              <w:jc w:val="center"/>
              <w:rPr>
                <w:rFonts w:ascii="Arial" w:hAnsi="Arial" w:cs="Arial"/>
                <w:b/>
                <w:bCs/>
                <w:color w:val="000000"/>
              </w:rPr>
            </w:pPr>
            <w:r w:rsidRPr="00167706">
              <w:rPr>
                <w:rFonts w:ascii="Arial" w:hAnsi="Arial" w:cs="Arial"/>
                <w:b/>
                <w:bCs/>
                <w:color w:val="000000"/>
              </w:rPr>
              <w:t>SNR@70% Max TP</w:t>
            </w:r>
          </w:p>
        </w:tc>
      </w:tr>
      <w:tr w:rsidR="006D5D87"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sidRPr="00167706">
              <w:rPr>
                <w:rFonts w:ascii="Arial" w:hAnsi="Arial" w:cs="Arial"/>
                <w:color w:val="000000"/>
                <w:lang w:val="en-US"/>
              </w:rPr>
              <w:t>1</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w:t>
            </w:r>
            <w:r>
              <w:rPr>
                <w:rFonts w:ascii="Arial" w:hAnsi="Arial" w:cs="Arial"/>
                <w:color w:val="000000"/>
                <w:lang w:val="en-US"/>
              </w:rPr>
              <w:t>2</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sidRPr="00167706">
              <w:rPr>
                <w:rFonts w:ascii="Arial" w:hAnsi="Arial" w:cs="Arial"/>
                <w:color w:val="000000"/>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87</w:t>
            </w:r>
            <w:r w:rsidRPr="00167706">
              <w:rPr>
                <w:rFonts w:ascii="Arial" w:hAnsi="Arial" w:cs="Arial"/>
                <w:color w:val="000000"/>
                <w:lang w:val="en-US"/>
              </w:rPr>
              <w:t>0</w:t>
            </w:r>
          </w:p>
        </w:tc>
        <w:tc>
          <w:tcPr>
            <w:tcW w:w="1234" w:type="dxa"/>
            <w:tcBorders>
              <w:top w:val="single" w:sz="8" w:space="0" w:color="auto"/>
              <w:left w:val="nil"/>
              <w:bottom w:val="single" w:sz="8" w:space="0" w:color="auto"/>
              <w:right w:val="single" w:sz="8" w:space="0" w:color="auto"/>
            </w:tcBorders>
            <w:vAlign w:val="center"/>
          </w:tcPr>
          <w:p w:rsidR="006D5D87" w:rsidRPr="008D3BA4" w:rsidRDefault="006D5D87" w:rsidP="00547A65">
            <w:pPr>
              <w:spacing w:after="0"/>
              <w:jc w:val="center"/>
              <w:rPr>
                <w:rFonts w:ascii="Arial" w:hAnsi="Arial" w:cs="Arial"/>
                <w:lang w:val="en-US"/>
              </w:rPr>
            </w:pPr>
            <w:r>
              <w:rPr>
                <w:rFonts w:ascii="Arial" w:hAnsi="Arial" w:cs="Arial"/>
                <w:lang w:val="en-US"/>
              </w:rPr>
              <w:t>7.87</w:t>
            </w:r>
          </w:p>
        </w:tc>
      </w:tr>
      <w:tr w:rsidR="006D5D87"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2</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w:t>
            </w:r>
            <w:r>
              <w:rPr>
                <w:rFonts w:ascii="Arial" w:hAnsi="Arial" w:cs="Arial"/>
                <w:color w:val="000000"/>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sidRPr="00167706">
              <w:rPr>
                <w:rFonts w:ascii="Arial" w:hAnsi="Arial" w:cs="Arial"/>
                <w:color w:val="000000"/>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87</w:t>
            </w:r>
            <w:r w:rsidRPr="00167706">
              <w:rPr>
                <w:rFonts w:ascii="Arial" w:hAnsi="Arial" w:cs="Arial"/>
                <w:color w:val="000000"/>
                <w:lang w:val="en-US"/>
              </w:rPr>
              <w:t>0</w:t>
            </w:r>
          </w:p>
        </w:tc>
        <w:tc>
          <w:tcPr>
            <w:tcW w:w="1234" w:type="dxa"/>
            <w:tcBorders>
              <w:top w:val="single" w:sz="8" w:space="0" w:color="auto"/>
              <w:left w:val="nil"/>
              <w:bottom w:val="single" w:sz="8" w:space="0" w:color="auto"/>
              <w:right w:val="single" w:sz="8" w:space="0" w:color="auto"/>
            </w:tcBorders>
            <w:vAlign w:val="center"/>
          </w:tcPr>
          <w:p w:rsidR="006D5D87" w:rsidRPr="008D3BA4" w:rsidRDefault="006D5D87" w:rsidP="00547A65">
            <w:pPr>
              <w:spacing w:after="0"/>
              <w:jc w:val="center"/>
              <w:rPr>
                <w:rFonts w:ascii="Arial" w:hAnsi="Arial" w:cs="Arial"/>
                <w:lang w:val="en-US"/>
              </w:rPr>
            </w:pPr>
            <w:r>
              <w:rPr>
                <w:rFonts w:ascii="Arial" w:hAnsi="Arial" w:cs="Arial"/>
                <w:lang w:val="en-US"/>
              </w:rPr>
              <w:t>5.70</w:t>
            </w:r>
          </w:p>
        </w:tc>
      </w:tr>
      <w:tr w:rsidR="006D5D87"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3</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x2</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4</w:t>
            </w:r>
            <w:r w:rsidRPr="00167706">
              <w:rPr>
                <w:rFonts w:ascii="Arial" w:hAnsi="Arial" w:cs="Arial"/>
                <w:color w:val="000000"/>
                <w:lang w:val="en-US"/>
              </w:rPr>
              <w:t>0MHz/</w:t>
            </w:r>
            <w:r>
              <w:rPr>
                <w:rFonts w:ascii="Arial" w:hAnsi="Arial" w:cs="Arial"/>
                <w:color w:val="000000"/>
                <w:lang w:val="en-US"/>
              </w:rPr>
              <w:t>30</w:t>
            </w:r>
            <w:r w:rsidRPr="00167706">
              <w:rPr>
                <w:rFonts w:ascii="Arial" w:hAnsi="Arial" w:cs="Arial"/>
                <w:color w:val="000000"/>
                <w:lang w:val="en-US"/>
              </w:rPr>
              <w:t>kHz</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sidRPr="00167706">
              <w:rPr>
                <w:rFonts w:ascii="Arial" w:hAnsi="Arial" w:cs="Arial"/>
                <w:color w:val="000000"/>
                <w:lang w:val="en-US"/>
              </w:rPr>
              <w:t>1</w:t>
            </w:r>
            <w:r>
              <w:rPr>
                <w:rFonts w:ascii="Arial" w:hAnsi="Arial" w:cs="Arial"/>
                <w:color w:val="000000"/>
                <w:lang w:val="en-US"/>
              </w:rPr>
              <w:t>667</w:t>
            </w:r>
          </w:p>
        </w:tc>
        <w:tc>
          <w:tcPr>
            <w:tcW w:w="1234" w:type="dxa"/>
            <w:tcBorders>
              <w:top w:val="single" w:sz="8" w:space="0" w:color="auto"/>
              <w:left w:val="nil"/>
              <w:bottom w:val="single" w:sz="8" w:space="0" w:color="auto"/>
              <w:right w:val="single" w:sz="8" w:space="0" w:color="auto"/>
            </w:tcBorders>
            <w:vAlign w:val="center"/>
          </w:tcPr>
          <w:p w:rsidR="006D5D87" w:rsidRPr="008D3BA4" w:rsidRDefault="006D5D87" w:rsidP="00547A65">
            <w:pPr>
              <w:spacing w:after="0"/>
              <w:jc w:val="center"/>
              <w:rPr>
                <w:rFonts w:ascii="Arial" w:hAnsi="Arial" w:cs="Arial"/>
                <w:lang w:val="en-US"/>
              </w:rPr>
            </w:pPr>
          </w:p>
        </w:tc>
      </w:tr>
      <w:tr w:rsidR="006D5D87"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w:t>
            </w:r>
            <w:r>
              <w:rPr>
                <w:rFonts w:ascii="Arial" w:hAnsi="Arial" w:cs="Arial"/>
                <w:color w:val="000000"/>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Pr>
                <w:rFonts w:ascii="Arial" w:hAnsi="Arial" w:cs="Arial"/>
                <w:color w:val="000000"/>
                <w:lang w:val="en-US"/>
              </w:rPr>
              <w:t>4</w:t>
            </w:r>
            <w:r w:rsidRPr="00167706">
              <w:rPr>
                <w:rFonts w:ascii="Arial" w:hAnsi="Arial" w:cs="Arial"/>
                <w:color w:val="000000"/>
                <w:lang w:val="en-US"/>
              </w:rPr>
              <w:t>0MHz/</w:t>
            </w:r>
            <w:r>
              <w:rPr>
                <w:rFonts w:ascii="Arial" w:hAnsi="Arial" w:cs="Arial"/>
                <w:color w:val="000000"/>
                <w:lang w:val="en-US"/>
              </w:rPr>
              <w:t>30</w:t>
            </w:r>
            <w:r w:rsidRPr="00167706">
              <w:rPr>
                <w:rFonts w:ascii="Arial" w:hAnsi="Arial" w:cs="Arial"/>
                <w:color w:val="000000"/>
                <w:lang w:val="en-US"/>
              </w:rPr>
              <w:t>kHz</w:t>
            </w:r>
          </w:p>
        </w:tc>
        <w:tc>
          <w:tcPr>
            <w:tcW w:w="0" w:type="auto"/>
            <w:tcBorders>
              <w:top w:val="nil"/>
              <w:left w:val="nil"/>
              <w:bottom w:val="single" w:sz="8" w:space="0" w:color="auto"/>
              <w:right w:val="single" w:sz="8" w:space="0" w:color="auto"/>
            </w:tcBorders>
            <w:shd w:val="clear" w:color="auto" w:fill="auto"/>
            <w:vAlign w:val="center"/>
            <w:hideMark/>
          </w:tcPr>
          <w:p w:rsidR="006D5D87" w:rsidRPr="00167706" w:rsidRDefault="006D5D87" w:rsidP="00547A65">
            <w:pPr>
              <w:spacing w:after="0"/>
              <w:jc w:val="center"/>
              <w:rPr>
                <w:rFonts w:ascii="Arial" w:hAnsi="Arial" w:cs="Arial"/>
                <w:color w:val="000000"/>
                <w:lang w:val="en-US"/>
              </w:rPr>
            </w:pPr>
            <w:r w:rsidRPr="00167706">
              <w:rPr>
                <w:rFonts w:ascii="Arial" w:hAnsi="Arial" w:cs="Arial"/>
                <w:color w:val="000000"/>
                <w:lang w:val="en-US"/>
              </w:rPr>
              <w:t>1</w:t>
            </w:r>
            <w:r>
              <w:rPr>
                <w:rFonts w:ascii="Arial" w:hAnsi="Arial" w:cs="Arial"/>
                <w:color w:val="000000"/>
                <w:lang w:val="en-US"/>
              </w:rPr>
              <w:t>667</w:t>
            </w:r>
          </w:p>
        </w:tc>
        <w:tc>
          <w:tcPr>
            <w:tcW w:w="1234" w:type="dxa"/>
            <w:tcBorders>
              <w:top w:val="single" w:sz="8" w:space="0" w:color="auto"/>
              <w:left w:val="nil"/>
              <w:bottom w:val="single" w:sz="8" w:space="0" w:color="auto"/>
              <w:right w:val="single" w:sz="8" w:space="0" w:color="auto"/>
            </w:tcBorders>
            <w:vAlign w:val="center"/>
          </w:tcPr>
          <w:p w:rsidR="006D5D87" w:rsidRPr="008D3BA4" w:rsidRDefault="006D5D87" w:rsidP="00547A65">
            <w:pPr>
              <w:spacing w:after="0"/>
              <w:jc w:val="center"/>
              <w:rPr>
                <w:rFonts w:ascii="Arial" w:hAnsi="Arial" w:cs="Arial"/>
                <w:lang w:val="en-US"/>
              </w:rPr>
            </w:pPr>
          </w:p>
        </w:tc>
      </w:tr>
    </w:tbl>
    <w:bookmarkEnd w:id="3"/>
    <w:p w:rsidR="006D5D87" w:rsidRDefault="006D5D87" w:rsidP="006D5D87">
      <w:pPr>
        <w:jc w:val="center"/>
      </w:pPr>
      <w:r>
        <w:rPr>
          <w:noProof/>
          <w:lang w:val="en-US" w:eastAsia="zh-CN"/>
        </w:rPr>
        <w:drawing>
          <wp:inline distT="0" distB="0" distL="0" distR="0" wp14:anchorId="4F1FBDB0" wp14:editId="0FBCDA8A">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600" cy="2005200"/>
                    </a:xfrm>
                    <a:prstGeom prst="rect">
                      <a:avLst/>
                    </a:prstGeom>
                  </pic:spPr>
                </pic:pic>
              </a:graphicData>
            </a:graphic>
          </wp:inline>
        </w:drawing>
      </w:r>
      <w:r>
        <w:rPr>
          <w:noProof/>
          <w:lang w:val="en-US" w:eastAsia="zh-CN"/>
        </w:rPr>
        <w:drawing>
          <wp:inline distT="0" distB="0" distL="0" distR="0" wp14:anchorId="5B188C30" wp14:editId="57C70625">
            <wp:extent cx="2667600" cy="200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600" cy="2005200"/>
                    </a:xfrm>
                    <a:prstGeom prst="rect">
                      <a:avLst/>
                    </a:prstGeom>
                  </pic:spPr>
                </pic:pic>
              </a:graphicData>
            </a:graphic>
          </wp:inline>
        </w:drawing>
      </w:r>
    </w:p>
    <w:p w:rsidR="006D5D87" w:rsidRPr="006D5D87" w:rsidRDefault="006D5D87" w:rsidP="006D5D87">
      <w:pPr>
        <w:pStyle w:val="TH"/>
        <w:rPr>
          <w:noProof/>
          <w:lang w:val="en-US"/>
        </w:rPr>
      </w:pPr>
      <w:r>
        <w:rPr>
          <w:noProof/>
          <w:lang w:val="en-US"/>
        </w:rPr>
        <w:t>Figure 3-1: Ideal Simulation results for single-tap for NR UE HST</w:t>
      </w:r>
    </w:p>
    <w:p w:rsidR="00326166" w:rsidRPr="00CB40ED" w:rsidRDefault="004A2817" w:rsidP="001A1F92">
      <w:pPr>
        <w:pStyle w:val="1"/>
        <w:rPr>
          <w:rFonts w:eastAsia="宋体"/>
          <w:lang w:eastAsia="zh-CN"/>
        </w:rPr>
      </w:pPr>
      <w:r w:rsidRPr="00CB40ED">
        <w:rPr>
          <w:rFonts w:eastAsia="宋体" w:hint="eastAsia"/>
          <w:lang w:eastAsia="zh-CN"/>
        </w:rPr>
        <w:t>Proposals</w:t>
      </w:r>
    </w:p>
    <w:p w:rsidR="00492450" w:rsidRDefault="00492450" w:rsidP="00492450">
      <w:pPr>
        <w:rPr>
          <w:lang w:val="en-US" w:eastAsia="zh-CN"/>
        </w:rPr>
      </w:pPr>
      <w:r w:rsidRPr="00CB40ED">
        <w:rPr>
          <w:rFonts w:hint="eastAsia"/>
          <w:lang w:val="en-US" w:eastAsia="zh-CN"/>
        </w:rPr>
        <w:t xml:space="preserve">In this contribution, we </w:t>
      </w:r>
      <w:r w:rsidR="00A6125A" w:rsidRPr="00CB40ED">
        <w:rPr>
          <w:lang w:val="en-US" w:eastAsia="zh-CN"/>
        </w:rPr>
        <w:t>discuss on</w:t>
      </w:r>
      <w:r w:rsidRPr="00CB40ED">
        <w:rPr>
          <w:rFonts w:hint="eastAsia"/>
          <w:lang w:val="en-US" w:eastAsia="zh-CN"/>
        </w:rPr>
        <w:t xml:space="preserve"> </w:t>
      </w:r>
      <w:r w:rsidR="00A6125A" w:rsidRPr="00CB40ED">
        <w:rPr>
          <w:lang w:val="en-US" w:eastAsia="zh-CN"/>
        </w:rPr>
        <w:t xml:space="preserve">NR UE HST performance requirements under </w:t>
      </w:r>
      <w:r w:rsidR="0065288E">
        <w:rPr>
          <w:lang w:val="en-US" w:eastAsia="zh-CN"/>
        </w:rPr>
        <w:t>s</w:t>
      </w:r>
      <w:r w:rsidR="00A6125A" w:rsidRPr="00CB40ED">
        <w:rPr>
          <w:lang w:val="en-US" w:eastAsia="zh-CN"/>
        </w:rPr>
        <w:t>ingle-tap. O</w:t>
      </w:r>
      <w:r w:rsidR="00A6125A" w:rsidRPr="00CB40ED">
        <w:rPr>
          <w:rFonts w:hint="eastAsia"/>
          <w:lang w:val="en-US" w:eastAsia="zh-CN"/>
        </w:rPr>
        <w:t xml:space="preserve">ur </w:t>
      </w:r>
      <w:r w:rsidR="00A6125A" w:rsidRPr="00CB40ED">
        <w:rPr>
          <w:lang w:val="en-US" w:eastAsia="zh-CN"/>
        </w:rPr>
        <w:t xml:space="preserve">observations and </w:t>
      </w:r>
      <w:r w:rsidRPr="00CB40ED">
        <w:rPr>
          <w:rFonts w:hint="eastAsia"/>
          <w:lang w:val="en-US" w:eastAsia="zh-CN"/>
        </w:rPr>
        <w:t>proposals are:</w:t>
      </w:r>
    </w:p>
    <w:p w:rsidR="002F2811" w:rsidRPr="000F2A1C" w:rsidRDefault="002F2811" w:rsidP="002F2811">
      <w:pPr>
        <w:rPr>
          <w:b/>
          <w:strike/>
        </w:rPr>
      </w:pPr>
      <w:r w:rsidRPr="0064243A">
        <w:rPr>
          <w:b/>
        </w:rPr>
        <w:t xml:space="preserve">Proposal </w:t>
      </w:r>
      <w:r>
        <w:rPr>
          <w:b/>
        </w:rPr>
        <w:t>1</w:t>
      </w:r>
      <w:r w:rsidRPr="0064243A">
        <w:rPr>
          <w:b/>
        </w:rPr>
        <w:t xml:space="preserve">: </w:t>
      </w:r>
      <w:r>
        <w:rPr>
          <w:b/>
        </w:rPr>
        <w:t>D</w:t>
      </w:r>
      <w:r w:rsidRPr="0064243A">
        <w:rPr>
          <w:b/>
        </w:rPr>
        <w:t xml:space="preserve">efine </w:t>
      </w:r>
      <w:r>
        <w:rPr>
          <w:b/>
        </w:rPr>
        <w:t xml:space="preserve">HST single tap </w:t>
      </w:r>
      <w:r w:rsidRPr="0064243A">
        <w:rPr>
          <w:b/>
        </w:rPr>
        <w:t xml:space="preserve">requirements based on </w:t>
      </w:r>
      <w:r>
        <w:rPr>
          <w:b/>
        </w:rPr>
        <w:t xml:space="preserve">the </w:t>
      </w:r>
      <w:r w:rsidRPr="0064243A">
        <w:rPr>
          <w:b/>
        </w:rPr>
        <w:t xml:space="preserve">worst case </w:t>
      </w:r>
      <w:r>
        <w:rPr>
          <w:b/>
        </w:rPr>
        <w:t>and c</w:t>
      </w:r>
      <w:r w:rsidRPr="0064243A">
        <w:rPr>
          <w:b/>
          <w:lang w:eastAsia="zh-CN"/>
        </w:rPr>
        <w:t xml:space="preserve">ompanies can provide results of the ‘worst case’ </w:t>
      </w:r>
      <w:r>
        <w:rPr>
          <w:b/>
          <w:lang w:eastAsia="zh-CN"/>
        </w:rPr>
        <w:t>based on their own simulations</w:t>
      </w:r>
      <w:r w:rsidRPr="0064243A">
        <w:rPr>
          <w:b/>
          <w:lang w:eastAsia="zh-CN"/>
        </w:rPr>
        <w:t>.</w:t>
      </w:r>
      <w:r w:rsidRPr="0064243A">
        <w:rPr>
          <w:b/>
        </w:rPr>
        <w:t xml:space="preserve"> Do not mandate the specific TRS processing for requirement definition and </w:t>
      </w:r>
      <w:r>
        <w:rPr>
          <w:b/>
        </w:rPr>
        <w:t>left it up to company decision.</w:t>
      </w:r>
      <w:r w:rsidRPr="006D5D87">
        <w:rPr>
          <w:b/>
        </w:rPr>
        <w:t xml:space="preserve"> No need to provide any </w:t>
      </w:r>
      <w:r>
        <w:rPr>
          <w:b/>
        </w:rPr>
        <w:t xml:space="preserve">RRM </w:t>
      </w:r>
      <w:r w:rsidRPr="006D5D87">
        <w:rPr>
          <w:b/>
        </w:rPr>
        <w:t>signaling during the demodulation test.</w:t>
      </w:r>
    </w:p>
    <w:p w:rsidR="001A18BA" w:rsidRPr="0010067C" w:rsidRDefault="001A18BA" w:rsidP="001A18BA">
      <w:pPr>
        <w:rPr>
          <w:b/>
          <w:lang w:val="en-US" w:eastAsia="zh-CN"/>
        </w:rPr>
      </w:pPr>
      <w:bookmarkStart w:id="4" w:name="_GoBack"/>
      <w:bookmarkEnd w:id="4"/>
      <w:r w:rsidRPr="0010067C">
        <w:rPr>
          <w:rFonts w:hint="eastAsia"/>
          <w:b/>
          <w:lang w:val="en-US" w:eastAsia="zh-CN"/>
        </w:rPr>
        <w:t>O</w:t>
      </w:r>
      <w:r w:rsidRPr="0010067C">
        <w:rPr>
          <w:b/>
          <w:lang w:val="en-US" w:eastAsia="zh-CN"/>
        </w:rPr>
        <w:t xml:space="preserve">bservation </w:t>
      </w:r>
      <w:r>
        <w:rPr>
          <w:b/>
          <w:lang w:val="en-US" w:eastAsia="zh-CN"/>
        </w:rPr>
        <w:t>1</w:t>
      </w:r>
      <w:r w:rsidRPr="0010067C">
        <w:rPr>
          <w:b/>
          <w:lang w:val="en-US" w:eastAsia="zh-CN"/>
        </w:rPr>
        <w:t>: To align with BS, it is suitable to set the maximum Doppler shift 870Hz.</w:t>
      </w:r>
    </w:p>
    <w:p w:rsidR="001A18BA" w:rsidRDefault="001A18BA" w:rsidP="001A18BA">
      <w:pPr>
        <w:rPr>
          <w:b/>
          <w:lang w:val="en-US" w:eastAsia="zh-CN"/>
        </w:rPr>
      </w:pPr>
      <w:r>
        <w:rPr>
          <w:b/>
          <w:lang w:val="en-US" w:eastAsia="zh-CN"/>
        </w:rPr>
        <w:lastRenderedPageBreak/>
        <w:t>Observation 2</w:t>
      </w:r>
      <w:r>
        <w:rPr>
          <w:rFonts w:hint="eastAsia"/>
          <w:b/>
          <w:lang w:val="en-US" w:eastAsia="zh-CN"/>
        </w:rPr>
        <w:t>：</w:t>
      </w:r>
      <w:r>
        <w:rPr>
          <w:b/>
          <w:lang w:val="en-US" w:eastAsia="zh-CN"/>
        </w:rPr>
        <w:t>There is no enough margin for UE for maximum Doppler shift greater than 875Hz for 15kHz SCS considering some practical impact factors.</w:t>
      </w:r>
    </w:p>
    <w:p w:rsidR="001A18BA" w:rsidRPr="001A18BA" w:rsidRDefault="001A18BA" w:rsidP="00492450">
      <w:pPr>
        <w:rPr>
          <w:b/>
          <w:lang w:val="en-US" w:eastAsia="zh-CN"/>
        </w:rPr>
      </w:pPr>
      <w:r>
        <w:rPr>
          <w:b/>
          <w:lang w:val="en-US" w:eastAsia="zh-CN"/>
        </w:rPr>
        <w:t xml:space="preserve">Proposal 2: For single-tap scenario, adopt maximum Doppler shift </w:t>
      </w:r>
      <w:r w:rsidRPr="004B1A2E">
        <w:rPr>
          <w:b/>
          <w:lang w:val="en-US" w:eastAsia="zh-CN"/>
        </w:rPr>
        <w:t>8</w:t>
      </w:r>
      <w:r>
        <w:rPr>
          <w:b/>
          <w:lang w:val="en-US" w:eastAsia="zh-CN"/>
        </w:rPr>
        <w:t>70</w:t>
      </w:r>
      <w:r w:rsidRPr="004B1A2E">
        <w:rPr>
          <w:b/>
          <w:lang w:val="en-US" w:eastAsia="zh-CN"/>
        </w:rPr>
        <w:t>Hz</w:t>
      </w:r>
      <w:r>
        <w:rPr>
          <w:b/>
          <w:lang w:val="en-US" w:eastAsia="zh-CN"/>
        </w:rPr>
        <w:t xml:space="preserve"> for FDD 15 kHz.</w:t>
      </w:r>
      <w:r>
        <w:rPr>
          <w:rFonts w:hint="eastAsia"/>
          <w:b/>
          <w:lang w:val="en-US" w:eastAsia="zh-CN"/>
        </w:rPr>
        <w:t xml:space="preserve"> </w:t>
      </w:r>
      <w:r w:rsidRPr="0010067C">
        <w:rPr>
          <w:b/>
          <w:lang w:val="en-US" w:eastAsia="zh-CN"/>
        </w:rPr>
        <w:t>If some higher requirements need to be defined in the future, RAN4 can design the corresponding requirements as per the real request.</w:t>
      </w:r>
    </w:p>
    <w:p w:rsidR="0001565F" w:rsidRPr="00CB40ED" w:rsidRDefault="0001565F" w:rsidP="0013204A">
      <w:pPr>
        <w:pStyle w:val="1"/>
        <w:rPr>
          <w:rFonts w:ascii="Times New Roman" w:eastAsia="宋体" w:hAnsi="Times New Roman"/>
          <w:sz w:val="20"/>
          <w:lang w:eastAsia="zh-CN"/>
        </w:rPr>
      </w:pPr>
      <w:r w:rsidRPr="00CB40ED">
        <w:rPr>
          <w:rFonts w:hint="eastAsia"/>
        </w:rPr>
        <w:t>Reference</w:t>
      </w:r>
    </w:p>
    <w:bookmarkEnd w:id="0"/>
    <w:p w:rsidR="005A7971" w:rsidRDefault="001B263B" w:rsidP="00457F9B">
      <w:pPr>
        <w:numPr>
          <w:ilvl w:val="0"/>
          <w:numId w:val="10"/>
        </w:numPr>
        <w:rPr>
          <w:lang w:val="en-US" w:eastAsia="zh-CN"/>
        </w:rPr>
      </w:pPr>
      <w:r w:rsidRPr="00CB40ED">
        <w:rPr>
          <w:lang w:val="en-US" w:eastAsia="zh-CN"/>
        </w:rPr>
        <w:t>R4-</w:t>
      </w:r>
      <w:r w:rsidR="00426F8A" w:rsidRPr="00CB40ED">
        <w:rPr>
          <w:lang w:val="en-US" w:eastAsia="zh-CN"/>
        </w:rPr>
        <w:t>2002418</w:t>
      </w:r>
      <w:r w:rsidRPr="00CB40ED">
        <w:rPr>
          <w:lang w:val="en-US" w:eastAsia="zh-CN"/>
        </w:rPr>
        <w:t>, WF on UE demodulation for NR HST</w:t>
      </w:r>
      <w:r w:rsidR="00A0193D" w:rsidRPr="00CB40ED">
        <w:rPr>
          <w:lang w:val="en-US" w:eastAsia="zh-CN"/>
        </w:rPr>
        <w:t>, RAN4#</w:t>
      </w:r>
      <w:r w:rsidR="00426F8A" w:rsidRPr="00CB40ED">
        <w:rPr>
          <w:lang w:val="en-US" w:eastAsia="zh-CN"/>
        </w:rPr>
        <w:t>94e</w:t>
      </w:r>
      <w:r w:rsidRPr="00CB40ED">
        <w:rPr>
          <w:lang w:val="en-US" w:eastAsia="zh-CN"/>
        </w:rPr>
        <w:t>, CMCC</w:t>
      </w:r>
    </w:p>
    <w:p w:rsidR="001711F4" w:rsidRDefault="001711F4" w:rsidP="001711F4">
      <w:pPr>
        <w:numPr>
          <w:ilvl w:val="0"/>
          <w:numId w:val="10"/>
        </w:numPr>
        <w:rPr>
          <w:lang w:val="en-US" w:eastAsia="zh-CN"/>
        </w:rPr>
      </w:pPr>
      <w:r>
        <w:rPr>
          <w:lang w:val="en-US" w:eastAsia="zh-CN"/>
        </w:rPr>
        <w:t xml:space="preserve">R4-2001457, </w:t>
      </w:r>
      <w:r w:rsidRPr="001711F4">
        <w:rPr>
          <w:lang w:val="en-US" w:eastAsia="zh-CN"/>
        </w:rPr>
        <w:t>Discussion on the requirement definition for NR UE HST single tap channel</w:t>
      </w:r>
      <w:r>
        <w:rPr>
          <w:lang w:val="en-US" w:eastAsia="zh-CN"/>
        </w:rPr>
        <w:t xml:space="preserve">, </w:t>
      </w:r>
      <w:r w:rsidRPr="00CB40ED">
        <w:rPr>
          <w:lang w:val="en-US" w:eastAsia="zh-CN"/>
        </w:rPr>
        <w:t>RAN4#94e</w:t>
      </w:r>
      <w:r>
        <w:rPr>
          <w:lang w:val="en-US" w:eastAsia="zh-CN"/>
        </w:rPr>
        <w:t xml:space="preserve">, </w:t>
      </w:r>
      <w:r w:rsidRPr="001711F4">
        <w:rPr>
          <w:lang w:val="en-US" w:eastAsia="zh-CN"/>
        </w:rPr>
        <w:t>Huawei, HiSilicon</w:t>
      </w:r>
    </w:p>
    <w:sectPr w:rsidR="001711F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2D7" w:rsidRDefault="003962D7">
      <w:r>
        <w:separator/>
      </w:r>
    </w:p>
  </w:endnote>
  <w:endnote w:type="continuationSeparator" w:id="0">
    <w:p w:rsidR="003962D7" w:rsidRDefault="0039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o¨²¨¬?"/>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2D7" w:rsidRDefault="003962D7">
      <w:r>
        <w:separator/>
      </w:r>
    </w:p>
  </w:footnote>
  <w:footnote w:type="continuationSeparator" w:id="0">
    <w:p w:rsidR="003962D7" w:rsidRDefault="00396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2B6C20"/>
    <w:multiLevelType w:val="hybridMultilevel"/>
    <w:tmpl w:val="9DA65DA4"/>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AFF15A0"/>
    <w:multiLevelType w:val="hybridMultilevel"/>
    <w:tmpl w:val="7A325AF6"/>
    <w:lvl w:ilvl="0" w:tplc="1B4EC238">
      <w:start w:val="1"/>
      <w:numFmt w:val="bullet"/>
      <w:lvlText w:val="•"/>
      <w:lvlJc w:val="left"/>
      <w:pPr>
        <w:tabs>
          <w:tab w:val="num" w:pos="720"/>
        </w:tabs>
        <w:ind w:left="720" w:hanging="360"/>
      </w:pPr>
      <w:rPr>
        <w:rFonts w:ascii="Arial" w:hAnsi="Arial" w:hint="default"/>
      </w:rPr>
    </w:lvl>
    <w:lvl w:ilvl="1" w:tplc="82E4F324">
      <w:numFmt w:val="bullet"/>
      <w:lvlText w:val="–"/>
      <w:lvlJc w:val="left"/>
      <w:pPr>
        <w:tabs>
          <w:tab w:val="num" w:pos="1440"/>
        </w:tabs>
        <w:ind w:left="1440" w:hanging="360"/>
      </w:pPr>
      <w:rPr>
        <w:rFonts w:ascii="Arial" w:hAnsi="Arial" w:hint="default"/>
      </w:rPr>
    </w:lvl>
    <w:lvl w:ilvl="2" w:tplc="5D82D0A8">
      <w:numFmt w:val="bullet"/>
      <w:lvlText w:val=""/>
      <w:lvlJc w:val="left"/>
      <w:pPr>
        <w:tabs>
          <w:tab w:val="num" w:pos="2160"/>
        </w:tabs>
        <w:ind w:left="2160" w:hanging="360"/>
      </w:pPr>
      <w:rPr>
        <w:rFonts w:ascii="Wingdings" w:hAnsi="Wingdings" w:hint="default"/>
      </w:rPr>
    </w:lvl>
    <w:lvl w:ilvl="3" w:tplc="51D27A18" w:tentative="1">
      <w:start w:val="1"/>
      <w:numFmt w:val="bullet"/>
      <w:lvlText w:val="•"/>
      <w:lvlJc w:val="left"/>
      <w:pPr>
        <w:tabs>
          <w:tab w:val="num" w:pos="2880"/>
        </w:tabs>
        <w:ind w:left="2880" w:hanging="360"/>
      </w:pPr>
      <w:rPr>
        <w:rFonts w:ascii="Arial" w:hAnsi="Arial" w:hint="default"/>
      </w:rPr>
    </w:lvl>
    <w:lvl w:ilvl="4" w:tplc="70EC940C" w:tentative="1">
      <w:start w:val="1"/>
      <w:numFmt w:val="bullet"/>
      <w:lvlText w:val="•"/>
      <w:lvlJc w:val="left"/>
      <w:pPr>
        <w:tabs>
          <w:tab w:val="num" w:pos="3600"/>
        </w:tabs>
        <w:ind w:left="3600" w:hanging="360"/>
      </w:pPr>
      <w:rPr>
        <w:rFonts w:ascii="Arial" w:hAnsi="Arial" w:hint="default"/>
      </w:rPr>
    </w:lvl>
    <w:lvl w:ilvl="5" w:tplc="3DA2D6E6" w:tentative="1">
      <w:start w:val="1"/>
      <w:numFmt w:val="bullet"/>
      <w:lvlText w:val="•"/>
      <w:lvlJc w:val="left"/>
      <w:pPr>
        <w:tabs>
          <w:tab w:val="num" w:pos="4320"/>
        </w:tabs>
        <w:ind w:left="4320" w:hanging="360"/>
      </w:pPr>
      <w:rPr>
        <w:rFonts w:ascii="Arial" w:hAnsi="Arial" w:hint="default"/>
      </w:rPr>
    </w:lvl>
    <w:lvl w:ilvl="6" w:tplc="CFB4C280" w:tentative="1">
      <w:start w:val="1"/>
      <w:numFmt w:val="bullet"/>
      <w:lvlText w:val="•"/>
      <w:lvlJc w:val="left"/>
      <w:pPr>
        <w:tabs>
          <w:tab w:val="num" w:pos="5040"/>
        </w:tabs>
        <w:ind w:left="5040" w:hanging="360"/>
      </w:pPr>
      <w:rPr>
        <w:rFonts w:ascii="Arial" w:hAnsi="Arial" w:hint="default"/>
      </w:rPr>
    </w:lvl>
    <w:lvl w:ilvl="7" w:tplc="3D1E1604" w:tentative="1">
      <w:start w:val="1"/>
      <w:numFmt w:val="bullet"/>
      <w:lvlText w:val="•"/>
      <w:lvlJc w:val="left"/>
      <w:pPr>
        <w:tabs>
          <w:tab w:val="num" w:pos="5760"/>
        </w:tabs>
        <w:ind w:left="5760" w:hanging="360"/>
      </w:pPr>
      <w:rPr>
        <w:rFonts w:ascii="Arial" w:hAnsi="Arial" w:hint="default"/>
      </w:rPr>
    </w:lvl>
    <w:lvl w:ilvl="8" w:tplc="118EC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7F5A3BE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0" w:firstLine="284"/>
      </w:pPr>
      <w:rPr>
        <w:rFonts w:ascii="Arial" w:hAnsi="Arial" w:hint="default"/>
        <w:b w:val="0"/>
        <w:i w:val="0"/>
        <w:sz w:val="28"/>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738"/>
        </w:tabs>
        <w:ind w:left="738"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21024E"/>
    <w:multiLevelType w:val="hybridMultilevel"/>
    <w:tmpl w:val="2CF06B00"/>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60958"/>
    <w:multiLevelType w:val="hybridMultilevel"/>
    <w:tmpl w:val="25AEE2AA"/>
    <w:lvl w:ilvl="0" w:tplc="041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C366F81"/>
    <w:multiLevelType w:val="hybridMultilevel"/>
    <w:tmpl w:val="0EF4EC54"/>
    <w:lvl w:ilvl="0" w:tplc="D2D4982E">
      <w:start w:val="1"/>
      <w:numFmt w:val="bullet"/>
      <w:lvlText w:val="•"/>
      <w:lvlJc w:val="left"/>
      <w:pPr>
        <w:tabs>
          <w:tab w:val="num" w:pos="720"/>
        </w:tabs>
        <w:ind w:left="720" w:hanging="360"/>
      </w:pPr>
      <w:rPr>
        <w:rFonts w:ascii="Arial" w:hAnsi="Arial" w:hint="default"/>
      </w:rPr>
    </w:lvl>
    <w:lvl w:ilvl="1" w:tplc="83F0FBF0">
      <w:numFmt w:val="bullet"/>
      <w:lvlText w:val="–"/>
      <w:lvlJc w:val="left"/>
      <w:pPr>
        <w:tabs>
          <w:tab w:val="num" w:pos="1440"/>
        </w:tabs>
        <w:ind w:left="1440" w:hanging="360"/>
      </w:pPr>
      <w:rPr>
        <w:rFonts w:ascii="Arial" w:hAnsi="Arial" w:hint="default"/>
      </w:rPr>
    </w:lvl>
    <w:lvl w:ilvl="2" w:tplc="F0245322">
      <w:start w:val="1"/>
      <w:numFmt w:val="bullet"/>
      <w:lvlText w:val="•"/>
      <w:lvlJc w:val="left"/>
      <w:pPr>
        <w:tabs>
          <w:tab w:val="num" w:pos="2160"/>
        </w:tabs>
        <w:ind w:left="2160" w:hanging="360"/>
      </w:pPr>
      <w:rPr>
        <w:rFonts w:ascii="Arial" w:hAnsi="Arial" w:hint="default"/>
      </w:rPr>
    </w:lvl>
    <w:lvl w:ilvl="3" w:tplc="995C0A46" w:tentative="1">
      <w:start w:val="1"/>
      <w:numFmt w:val="bullet"/>
      <w:lvlText w:val="•"/>
      <w:lvlJc w:val="left"/>
      <w:pPr>
        <w:tabs>
          <w:tab w:val="num" w:pos="2880"/>
        </w:tabs>
        <w:ind w:left="2880" w:hanging="360"/>
      </w:pPr>
      <w:rPr>
        <w:rFonts w:ascii="Arial" w:hAnsi="Arial" w:hint="default"/>
      </w:rPr>
    </w:lvl>
    <w:lvl w:ilvl="4" w:tplc="6BBEB74C" w:tentative="1">
      <w:start w:val="1"/>
      <w:numFmt w:val="bullet"/>
      <w:lvlText w:val="•"/>
      <w:lvlJc w:val="left"/>
      <w:pPr>
        <w:tabs>
          <w:tab w:val="num" w:pos="3600"/>
        </w:tabs>
        <w:ind w:left="3600" w:hanging="360"/>
      </w:pPr>
      <w:rPr>
        <w:rFonts w:ascii="Arial" w:hAnsi="Arial" w:hint="default"/>
      </w:rPr>
    </w:lvl>
    <w:lvl w:ilvl="5" w:tplc="82902C68" w:tentative="1">
      <w:start w:val="1"/>
      <w:numFmt w:val="bullet"/>
      <w:lvlText w:val="•"/>
      <w:lvlJc w:val="left"/>
      <w:pPr>
        <w:tabs>
          <w:tab w:val="num" w:pos="4320"/>
        </w:tabs>
        <w:ind w:left="4320" w:hanging="360"/>
      </w:pPr>
      <w:rPr>
        <w:rFonts w:ascii="Arial" w:hAnsi="Arial" w:hint="default"/>
      </w:rPr>
    </w:lvl>
    <w:lvl w:ilvl="6" w:tplc="14101218" w:tentative="1">
      <w:start w:val="1"/>
      <w:numFmt w:val="bullet"/>
      <w:lvlText w:val="•"/>
      <w:lvlJc w:val="left"/>
      <w:pPr>
        <w:tabs>
          <w:tab w:val="num" w:pos="5040"/>
        </w:tabs>
        <w:ind w:left="5040" w:hanging="360"/>
      </w:pPr>
      <w:rPr>
        <w:rFonts w:ascii="Arial" w:hAnsi="Arial" w:hint="default"/>
      </w:rPr>
    </w:lvl>
    <w:lvl w:ilvl="7" w:tplc="834A5456" w:tentative="1">
      <w:start w:val="1"/>
      <w:numFmt w:val="bullet"/>
      <w:lvlText w:val="•"/>
      <w:lvlJc w:val="left"/>
      <w:pPr>
        <w:tabs>
          <w:tab w:val="num" w:pos="5760"/>
        </w:tabs>
        <w:ind w:left="5760" w:hanging="360"/>
      </w:pPr>
      <w:rPr>
        <w:rFonts w:ascii="Arial" w:hAnsi="Arial" w:hint="default"/>
      </w:rPr>
    </w:lvl>
    <w:lvl w:ilvl="8" w:tplc="C97086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8721CA6"/>
    <w:multiLevelType w:val="hybridMultilevel"/>
    <w:tmpl w:val="0428D516"/>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64B43"/>
    <w:multiLevelType w:val="hybridMultilevel"/>
    <w:tmpl w:val="9C260DC6"/>
    <w:lvl w:ilvl="0" w:tplc="26A83D62">
      <w:start w:val="1"/>
      <w:numFmt w:val="bullet"/>
      <w:lvlText w:val="•"/>
      <w:lvlJc w:val="left"/>
      <w:pPr>
        <w:tabs>
          <w:tab w:val="num" w:pos="720"/>
        </w:tabs>
        <w:ind w:left="720" w:hanging="360"/>
      </w:pPr>
      <w:rPr>
        <w:rFonts w:ascii="Arial" w:hAnsi="Arial" w:hint="default"/>
      </w:rPr>
    </w:lvl>
    <w:lvl w:ilvl="1" w:tplc="4FA60FB2">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7F6A8B22" w:tentative="1">
      <w:start w:val="1"/>
      <w:numFmt w:val="bullet"/>
      <w:lvlText w:val="•"/>
      <w:lvlJc w:val="left"/>
      <w:pPr>
        <w:tabs>
          <w:tab w:val="num" w:pos="2880"/>
        </w:tabs>
        <w:ind w:left="2880" w:hanging="360"/>
      </w:pPr>
      <w:rPr>
        <w:rFonts w:ascii="Arial" w:hAnsi="Arial" w:hint="default"/>
      </w:rPr>
    </w:lvl>
    <w:lvl w:ilvl="4" w:tplc="F91E7E54" w:tentative="1">
      <w:start w:val="1"/>
      <w:numFmt w:val="bullet"/>
      <w:lvlText w:val="•"/>
      <w:lvlJc w:val="left"/>
      <w:pPr>
        <w:tabs>
          <w:tab w:val="num" w:pos="3600"/>
        </w:tabs>
        <w:ind w:left="3600" w:hanging="360"/>
      </w:pPr>
      <w:rPr>
        <w:rFonts w:ascii="Arial" w:hAnsi="Arial" w:hint="default"/>
      </w:rPr>
    </w:lvl>
    <w:lvl w:ilvl="5" w:tplc="C2CA563E" w:tentative="1">
      <w:start w:val="1"/>
      <w:numFmt w:val="bullet"/>
      <w:lvlText w:val="•"/>
      <w:lvlJc w:val="left"/>
      <w:pPr>
        <w:tabs>
          <w:tab w:val="num" w:pos="4320"/>
        </w:tabs>
        <w:ind w:left="4320" w:hanging="360"/>
      </w:pPr>
      <w:rPr>
        <w:rFonts w:ascii="Arial" w:hAnsi="Arial" w:hint="default"/>
      </w:rPr>
    </w:lvl>
    <w:lvl w:ilvl="6" w:tplc="07709522" w:tentative="1">
      <w:start w:val="1"/>
      <w:numFmt w:val="bullet"/>
      <w:lvlText w:val="•"/>
      <w:lvlJc w:val="left"/>
      <w:pPr>
        <w:tabs>
          <w:tab w:val="num" w:pos="5040"/>
        </w:tabs>
        <w:ind w:left="5040" w:hanging="360"/>
      </w:pPr>
      <w:rPr>
        <w:rFonts w:ascii="Arial" w:hAnsi="Arial" w:hint="default"/>
      </w:rPr>
    </w:lvl>
    <w:lvl w:ilvl="7" w:tplc="AF389978" w:tentative="1">
      <w:start w:val="1"/>
      <w:numFmt w:val="bullet"/>
      <w:lvlText w:val="•"/>
      <w:lvlJc w:val="left"/>
      <w:pPr>
        <w:tabs>
          <w:tab w:val="num" w:pos="5760"/>
        </w:tabs>
        <w:ind w:left="5760" w:hanging="360"/>
      </w:pPr>
      <w:rPr>
        <w:rFonts w:ascii="Arial" w:hAnsi="Arial" w:hint="default"/>
      </w:rPr>
    </w:lvl>
    <w:lvl w:ilvl="8" w:tplc="1BC6D6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C43E05"/>
    <w:multiLevelType w:val="hybridMultilevel"/>
    <w:tmpl w:val="F866F5F0"/>
    <w:lvl w:ilvl="0" w:tplc="93467F80">
      <w:start w:val="1"/>
      <w:numFmt w:val="bullet"/>
      <w:lvlText w:val="•"/>
      <w:lvlJc w:val="left"/>
      <w:pPr>
        <w:tabs>
          <w:tab w:val="num" w:pos="720"/>
        </w:tabs>
        <w:ind w:left="720" w:hanging="360"/>
      </w:pPr>
      <w:rPr>
        <w:rFonts w:ascii="Arial" w:hAnsi="Arial" w:hint="default"/>
      </w:rPr>
    </w:lvl>
    <w:lvl w:ilvl="1" w:tplc="F12E05BC">
      <w:numFmt w:val="bullet"/>
      <w:lvlText w:val="–"/>
      <w:lvlJc w:val="left"/>
      <w:pPr>
        <w:tabs>
          <w:tab w:val="num" w:pos="1440"/>
        </w:tabs>
        <w:ind w:left="1440" w:hanging="360"/>
      </w:pPr>
      <w:rPr>
        <w:rFonts w:ascii="Arial" w:hAnsi="Arial" w:hint="default"/>
      </w:rPr>
    </w:lvl>
    <w:lvl w:ilvl="2" w:tplc="6ECC0048">
      <w:numFmt w:val="bullet"/>
      <w:lvlText w:val="•"/>
      <w:lvlJc w:val="left"/>
      <w:pPr>
        <w:tabs>
          <w:tab w:val="num" w:pos="2160"/>
        </w:tabs>
        <w:ind w:left="2160" w:hanging="360"/>
      </w:pPr>
      <w:rPr>
        <w:rFonts w:ascii="Arial" w:hAnsi="Arial" w:hint="default"/>
      </w:rPr>
    </w:lvl>
    <w:lvl w:ilvl="3" w:tplc="1DBAE56E" w:tentative="1">
      <w:start w:val="1"/>
      <w:numFmt w:val="bullet"/>
      <w:lvlText w:val="•"/>
      <w:lvlJc w:val="left"/>
      <w:pPr>
        <w:tabs>
          <w:tab w:val="num" w:pos="2880"/>
        </w:tabs>
        <w:ind w:left="2880" w:hanging="360"/>
      </w:pPr>
      <w:rPr>
        <w:rFonts w:ascii="Arial" w:hAnsi="Arial" w:hint="default"/>
      </w:rPr>
    </w:lvl>
    <w:lvl w:ilvl="4" w:tplc="2B50E1D0" w:tentative="1">
      <w:start w:val="1"/>
      <w:numFmt w:val="bullet"/>
      <w:lvlText w:val="•"/>
      <w:lvlJc w:val="left"/>
      <w:pPr>
        <w:tabs>
          <w:tab w:val="num" w:pos="3600"/>
        </w:tabs>
        <w:ind w:left="3600" w:hanging="360"/>
      </w:pPr>
      <w:rPr>
        <w:rFonts w:ascii="Arial" w:hAnsi="Arial" w:hint="default"/>
      </w:rPr>
    </w:lvl>
    <w:lvl w:ilvl="5" w:tplc="9E362C8A" w:tentative="1">
      <w:start w:val="1"/>
      <w:numFmt w:val="bullet"/>
      <w:lvlText w:val="•"/>
      <w:lvlJc w:val="left"/>
      <w:pPr>
        <w:tabs>
          <w:tab w:val="num" w:pos="4320"/>
        </w:tabs>
        <w:ind w:left="4320" w:hanging="360"/>
      </w:pPr>
      <w:rPr>
        <w:rFonts w:ascii="Arial" w:hAnsi="Arial" w:hint="default"/>
      </w:rPr>
    </w:lvl>
    <w:lvl w:ilvl="6" w:tplc="26E22F60" w:tentative="1">
      <w:start w:val="1"/>
      <w:numFmt w:val="bullet"/>
      <w:lvlText w:val="•"/>
      <w:lvlJc w:val="left"/>
      <w:pPr>
        <w:tabs>
          <w:tab w:val="num" w:pos="5040"/>
        </w:tabs>
        <w:ind w:left="5040" w:hanging="360"/>
      </w:pPr>
      <w:rPr>
        <w:rFonts w:ascii="Arial" w:hAnsi="Arial" w:hint="default"/>
      </w:rPr>
    </w:lvl>
    <w:lvl w:ilvl="7" w:tplc="EB5A62C4" w:tentative="1">
      <w:start w:val="1"/>
      <w:numFmt w:val="bullet"/>
      <w:lvlText w:val="•"/>
      <w:lvlJc w:val="left"/>
      <w:pPr>
        <w:tabs>
          <w:tab w:val="num" w:pos="5760"/>
        </w:tabs>
        <w:ind w:left="5760" w:hanging="360"/>
      </w:pPr>
      <w:rPr>
        <w:rFonts w:ascii="Arial" w:hAnsi="Arial" w:hint="default"/>
      </w:rPr>
    </w:lvl>
    <w:lvl w:ilvl="8" w:tplc="4D68FC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F231CF8"/>
    <w:multiLevelType w:val="hybridMultilevel"/>
    <w:tmpl w:val="9FE0D4EC"/>
    <w:lvl w:ilvl="0" w:tplc="041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17"/>
  </w:num>
  <w:num w:numId="4">
    <w:abstractNumId w:val="18"/>
  </w:num>
  <w:num w:numId="5">
    <w:abstractNumId w:val="15"/>
  </w:num>
  <w:num w:numId="6">
    <w:abstractNumId w:val="0"/>
  </w:num>
  <w:num w:numId="7">
    <w:abstractNumId w:val="7"/>
  </w:num>
  <w:num w:numId="8">
    <w:abstractNumId w:val="11"/>
  </w:num>
  <w:num w:numId="9">
    <w:abstractNumId w:val="12"/>
  </w:num>
  <w:num w:numId="10">
    <w:abstractNumId w:val="9"/>
  </w:num>
  <w:num w:numId="11">
    <w:abstractNumId w:val="2"/>
  </w:num>
  <w:num w:numId="12">
    <w:abstractNumId w:val="13"/>
  </w:num>
  <w:num w:numId="13">
    <w:abstractNumId w:val="8"/>
  </w:num>
  <w:num w:numId="14">
    <w:abstractNumId w:val="1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4"/>
  </w:num>
  <w:num w:numId="19">
    <w:abstractNumId w:val="16"/>
  </w:num>
  <w:num w:numId="2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02DB"/>
    <w:rsid w:val="000110CA"/>
    <w:rsid w:val="000118F6"/>
    <w:rsid w:val="000120BB"/>
    <w:rsid w:val="00013CB8"/>
    <w:rsid w:val="00014496"/>
    <w:rsid w:val="00015330"/>
    <w:rsid w:val="0001565F"/>
    <w:rsid w:val="0001701A"/>
    <w:rsid w:val="00017C43"/>
    <w:rsid w:val="000205C0"/>
    <w:rsid w:val="00020BFF"/>
    <w:rsid w:val="00022374"/>
    <w:rsid w:val="000224E8"/>
    <w:rsid w:val="00022E4A"/>
    <w:rsid w:val="00023E5C"/>
    <w:rsid w:val="00025434"/>
    <w:rsid w:val="0002747B"/>
    <w:rsid w:val="000307FC"/>
    <w:rsid w:val="00031567"/>
    <w:rsid w:val="00032AB8"/>
    <w:rsid w:val="000330F5"/>
    <w:rsid w:val="0003419C"/>
    <w:rsid w:val="000346B7"/>
    <w:rsid w:val="000357E9"/>
    <w:rsid w:val="00035B71"/>
    <w:rsid w:val="00037B33"/>
    <w:rsid w:val="00040B64"/>
    <w:rsid w:val="0004127F"/>
    <w:rsid w:val="000421C4"/>
    <w:rsid w:val="00043BC5"/>
    <w:rsid w:val="000442D9"/>
    <w:rsid w:val="00044562"/>
    <w:rsid w:val="00044669"/>
    <w:rsid w:val="00045A30"/>
    <w:rsid w:val="000460B7"/>
    <w:rsid w:val="000468A5"/>
    <w:rsid w:val="00047A86"/>
    <w:rsid w:val="00047D2B"/>
    <w:rsid w:val="000502EF"/>
    <w:rsid w:val="0005055D"/>
    <w:rsid w:val="00052018"/>
    <w:rsid w:val="000520DD"/>
    <w:rsid w:val="0005476A"/>
    <w:rsid w:val="00054CEB"/>
    <w:rsid w:val="000573D3"/>
    <w:rsid w:val="00057F83"/>
    <w:rsid w:val="000622D3"/>
    <w:rsid w:val="00062A3B"/>
    <w:rsid w:val="00064173"/>
    <w:rsid w:val="000655EF"/>
    <w:rsid w:val="00067A3E"/>
    <w:rsid w:val="00070CDD"/>
    <w:rsid w:val="00072BC8"/>
    <w:rsid w:val="00072EDF"/>
    <w:rsid w:val="000737BB"/>
    <w:rsid w:val="00073C97"/>
    <w:rsid w:val="00075247"/>
    <w:rsid w:val="00076E9F"/>
    <w:rsid w:val="00081C37"/>
    <w:rsid w:val="00083024"/>
    <w:rsid w:val="000832CF"/>
    <w:rsid w:val="00083842"/>
    <w:rsid w:val="000843D9"/>
    <w:rsid w:val="00084F0C"/>
    <w:rsid w:val="00085DF3"/>
    <w:rsid w:val="00086B96"/>
    <w:rsid w:val="00090C9D"/>
    <w:rsid w:val="00091874"/>
    <w:rsid w:val="00093E22"/>
    <w:rsid w:val="00094829"/>
    <w:rsid w:val="0009668C"/>
    <w:rsid w:val="0009762D"/>
    <w:rsid w:val="00097964"/>
    <w:rsid w:val="00097992"/>
    <w:rsid w:val="00097FD1"/>
    <w:rsid w:val="000A10EB"/>
    <w:rsid w:val="000A2D64"/>
    <w:rsid w:val="000A3769"/>
    <w:rsid w:val="000A394F"/>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0371"/>
    <w:rsid w:val="000D107B"/>
    <w:rsid w:val="000D1B02"/>
    <w:rsid w:val="000D3B23"/>
    <w:rsid w:val="000D3E76"/>
    <w:rsid w:val="000D468C"/>
    <w:rsid w:val="000D57F9"/>
    <w:rsid w:val="000D5EC9"/>
    <w:rsid w:val="000E02F8"/>
    <w:rsid w:val="000E13C9"/>
    <w:rsid w:val="000E301C"/>
    <w:rsid w:val="000E3370"/>
    <w:rsid w:val="000E4329"/>
    <w:rsid w:val="000E558F"/>
    <w:rsid w:val="000E6313"/>
    <w:rsid w:val="000E7C81"/>
    <w:rsid w:val="000F025B"/>
    <w:rsid w:val="000F1A61"/>
    <w:rsid w:val="000F1FC4"/>
    <w:rsid w:val="000F2A1C"/>
    <w:rsid w:val="000F446E"/>
    <w:rsid w:val="000F5047"/>
    <w:rsid w:val="000F6965"/>
    <w:rsid w:val="000F6E6D"/>
    <w:rsid w:val="000F7A9D"/>
    <w:rsid w:val="000F7B91"/>
    <w:rsid w:val="00100151"/>
    <w:rsid w:val="00100609"/>
    <w:rsid w:val="0010067C"/>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9EB"/>
    <w:rsid w:val="00131EA5"/>
    <w:rsid w:val="0013204A"/>
    <w:rsid w:val="00132625"/>
    <w:rsid w:val="00134506"/>
    <w:rsid w:val="00135B09"/>
    <w:rsid w:val="00140232"/>
    <w:rsid w:val="0014087A"/>
    <w:rsid w:val="00141333"/>
    <w:rsid w:val="00141DD6"/>
    <w:rsid w:val="00144AA6"/>
    <w:rsid w:val="0014638D"/>
    <w:rsid w:val="00147E06"/>
    <w:rsid w:val="0015093A"/>
    <w:rsid w:val="00150FD5"/>
    <w:rsid w:val="00152608"/>
    <w:rsid w:val="0015526C"/>
    <w:rsid w:val="00155A0C"/>
    <w:rsid w:val="00157372"/>
    <w:rsid w:val="0016006A"/>
    <w:rsid w:val="0016044E"/>
    <w:rsid w:val="00160DF5"/>
    <w:rsid w:val="001629A3"/>
    <w:rsid w:val="001636D5"/>
    <w:rsid w:val="00163EEC"/>
    <w:rsid w:val="00165014"/>
    <w:rsid w:val="001679FD"/>
    <w:rsid w:val="0017100B"/>
    <w:rsid w:val="001711F4"/>
    <w:rsid w:val="00171F68"/>
    <w:rsid w:val="00177369"/>
    <w:rsid w:val="001775C4"/>
    <w:rsid w:val="001778DC"/>
    <w:rsid w:val="00177ED9"/>
    <w:rsid w:val="0018017B"/>
    <w:rsid w:val="00181069"/>
    <w:rsid w:val="00181137"/>
    <w:rsid w:val="00182DDB"/>
    <w:rsid w:val="0018369A"/>
    <w:rsid w:val="00184EF7"/>
    <w:rsid w:val="001860A0"/>
    <w:rsid w:val="0019227A"/>
    <w:rsid w:val="001924BC"/>
    <w:rsid w:val="00195650"/>
    <w:rsid w:val="001977C8"/>
    <w:rsid w:val="00197C7B"/>
    <w:rsid w:val="001A18BA"/>
    <w:rsid w:val="001A1B88"/>
    <w:rsid w:val="001A1F92"/>
    <w:rsid w:val="001A2382"/>
    <w:rsid w:val="001A31EF"/>
    <w:rsid w:val="001A34F0"/>
    <w:rsid w:val="001A38C1"/>
    <w:rsid w:val="001A68F4"/>
    <w:rsid w:val="001A6CB0"/>
    <w:rsid w:val="001B1192"/>
    <w:rsid w:val="001B1D9D"/>
    <w:rsid w:val="001B1FB4"/>
    <w:rsid w:val="001B263B"/>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3D79"/>
    <w:rsid w:val="001F46A0"/>
    <w:rsid w:val="001F5B17"/>
    <w:rsid w:val="001F6117"/>
    <w:rsid w:val="001F6E00"/>
    <w:rsid w:val="001F7A97"/>
    <w:rsid w:val="001F7DCD"/>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5"/>
    <w:rsid w:val="00214991"/>
    <w:rsid w:val="00220898"/>
    <w:rsid w:val="002214AD"/>
    <w:rsid w:val="0022182B"/>
    <w:rsid w:val="00223971"/>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619"/>
    <w:rsid w:val="00235B4C"/>
    <w:rsid w:val="00235FF5"/>
    <w:rsid w:val="00236705"/>
    <w:rsid w:val="0023683D"/>
    <w:rsid w:val="00236BD4"/>
    <w:rsid w:val="002376A3"/>
    <w:rsid w:val="002379A1"/>
    <w:rsid w:val="00241AD4"/>
    <w:rsid w:val="0024335F"/>
    <w:rsid w:val="00243BC1"/>
    <w:rsid w:val="00244332"/>
    <w:rsid w:val="00245B23"/>
    <w:rsid w:val="00246DE8"/>
    <w:rsid w:val="0025022A"/>
    <w:rsid w:val="00250854"/>
    <w:rsid w:val="0025228F"/>
    <w:rsid w:val="00252C18"/>
    <w:rsid w:val="002530BE"/>
    <w:rsid w:val="00257195"/>
    <w:rsid w:val="002578D8"/>
    <w:rsid w:val="002613A5"/>
    <w:rsid w:val="00267881"/>
    <w:rsid w:val="00270354"/>
    <w:rsid w:val="00270E63"/>
    <w:rsid w:val="002723F2"/>
    <w:rsid w:val="00272F6E"/>
    <w:rsid w:val="00273821"/>
    <w:rsid w:val="00273FC1"/>
    <w:rsid w:val="00274E67"/>
    <w:rsid w:val="00275D12"/>
    <w:rsid w:val="00276CD2"/>
    <w:rsid w:val="0027744B"/>
    <w:rsid w:val="00277A1E"/>
    <w:rsid w:val="0028062F"/>
    <w:rsid w:val="002808AD"/>
    <w:rsid w:val="00280FEC"/>
    <w:rsid w:val="00281EB0"/>
    <w:rsid w:val="0028456D"/>
    <w:rsid w:val="002856F8"/>
    <w:rsid w:val="00285749"/>
    <w:rsid w:val="002859E6"/>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96CB2"/>
    <w:rsid w:val="002A1624"/>
    <w:rsid w:val="002A3934"/>
    <w:rsid w:val="002A622D"/>
    <w:rsid w:val="002A65D4"/>
    <w:rsid w:val="002A6FBE"/>
    <w:rsid w:val="002B158B"/>
    <w:rsid w:val="002B1C9E"/>
    <w:rsid w:val="002B1E85"/>
    <w:rsid w:val="002B4A9F"/>
    <w:rsid w:val="002B565A"/>
    <w:rsid w:val="002B59FE"/>
    <w:rsid w:val="002B689A"/>
    <w:rsid w:val="002B7766"/>
    <w:rsid w:val="002C0977"/>
    <w:rsid w:val="002C1592"/>
    <w:rsid w:val="002C19BD"/>
    <w:rsid w:val="002C24E5"/>
    <w:rsid w:val="002C28CD"/>
    <w:rsid w:val="002C313C"/>
    <w:rsid w:val="002C3F9C"/>
    <w:rsid w:val="002C4BB7"/>
    <w:rsid w:val="002C5758"/>
    <w:rsid w:val="002C5BCD"/>
    <w:rsid w:val="002C63B6"/>
    <w:rsid w:val="002C6B1B"/>
    <w:rsid w:val="002C7216"/>
    <w:rsid w:val="002C73CF"/>
    <w:rsid w:val="002C7B02"/>
    <w:rsid w:val="002D1D19"/>
    <w:rsid w:val="002D2931"/>
    <w:rsid w:val="002D32AD"/>
    <w:rsid w:val="002D3445"/>
    <w:rsid w:val="002D3F6E"/>
    <w:rsid w:val="002D4229"/>
    <w:rsid w:val="002D4826"/>
    <w:rsid w:val="002D4B06"/>
    <w:rsid w:val="002D4DCF"/>
    <w:rsid w:val="002D721E"/>
    <w:rsid w:val="002E068A"/>
    <w:rsid w:val="002E0E6D"/>
    <w:rsid w:val="002E16EB"/>
    <w:rsid w:val="002E198C"/>
    <w:rsid w:val="002E2184"/>
    <w:rsid w:val="002E3EF6"/>
    <w:rsid w:val="002E4216"/>
    <w:rsid w:val="002E4C5F"/>
    <w:rsid w:val="002E5A45"/>
    <w:rsid w:val="002E5E1A"/>
    <w:rsid w:val="002E74B9"/>
    <w:rsid w:val="002E794A"/>
    <w:rsid w:val="002F03BC"/>
    <w:rsid w:val="002F1E63"/>
    <w:rsid w:val="002F2811"/>
    <w:rsid w:val="002F3559"/>
    <w:rsid w:val="002F4309"/>
    <w:rsid w:val="002F4657"/>
    <w:rsid w:val="002F55B2"/>
    <w:rsid w:val="002F6B54"/>
    <w:rsid w:val="002F7A88"/>
    <w:rsid w:val="003001D0"/>
    <w:rsid w:val="00300471"/>
    <w:rsid w:val="00302459"/>
    <w:rsid w:val="003028B2"/>
    <w:rsid w:val="00303421"/>
    <w:rsid w:val="00303DCF"/>
    <w:rsid w:val="003045A8"/>
    <w:rsid w:val="00305706"/>
    <w:rsid w:val="00305BD4"/>
    <w:rsid w:val="00305DFA"/>
    <w:rsid w:val="00305EE5"/>
    <w:rsid w:val="0030696B"/>
    <w:rsid w:val="003079D9"/>
    <w:rsid w:val="00310AAF"/>
    <w:rsid w:val="00310F20"/>
    <w:rsid w:val="0031179C"/>
    <w:rsid w:val="00312856"/>
    <w:rsid w:val="0031543D"/>
    <w:rsid w:val="00315F2F"/>
    <w:rsid w:val="00316D12"/>
    <w:rsid w:val="00316D4A"/>
    <w:rsid w:val="00317EF0"/>
    <w:rsid w:val="003205DA"/>
    <w:rsid w:val="00320A2A"/>
    <w:rsid w:val="0032143F"/>
    <w:rsid w:val="003225A2"/>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36A3"/>
    <w:rsid w:val="003452B6"/>
    <w:rsid w:val="00347361"/>
    <w:rsid w:val="0035052F"/>
    <w:rsid w:val="00351711"/>
    <w:rsid w:val="00351B7B"/>
    <w:rsid w:val="00351BCD"/>
    <w:rsid w:val="00352A6B"/>
    <w:rsid w:val="0035312E"/>
    <w:rsid w:val="0035378A"/>
    <w:rsid w:val="00353A10"/>
    <w:rsid w:val="00355891"/>
    <w:rsid w:val="00355E3A"/>
    <w:rsid w:val="00355E72"/>
    <w:rsid w:val="003561A9"/>
    <w:rsid w:val="00357A1A"/>
    <w:rsid w:val="00360667"/>
    <w:rsid w:val="003616A4"/>
    <w:rsid w:val="00361D36"/>
    <w:rsid w:val="003621A3"/>
    <w:rsid w:val="003643D7"/>
    <w:rsid w:val="003669DC"/>
    <w:rsid w:val="00366FA1"/>
    <w:rsid w:val="00367757"/>
    <w:rsid w:val="0037004C"/>
    <w:rsid w:val="003703CB"/>
    <w:rsid w:val="00370839"/>
    <w:rsid w:val="0037119B"/>
    <w:rsid w:val="003716D6"/>
    <w:rsid w:val="00371EED"/>
    <w:rsid w:val="00372A7D"/>
    <w:rsid w:val="00373E10"/>
    <w:rsid w:val="0037427C"/>
    <w:rsid w:val="003760CC"/>
    <w:rsid w:val="00380EBB"/>
    <w:rsid w:val="003819DC"/>
    <w:rsid w:val="00381C0D"/>
    <w:rsid w:val="00381F6C"/>
    <w:rsid w:val="00382B41"/>
    <w:rsid w:val="00382C2C"/>
    <w:rsid w:val="00384193"/>
    <w:rsid w:val="00384EED"/>
    <w:rsid w:val="003862C3"/>
    <w:rsid w:val="003870D8"/>
    <w:rsid w:val="00387985"/>
    <w:rsid w:val="00390EDA"/>
    <w:rsid w:val="003917E3"/>
    <w:rsid w:val="00391BE3"/>
    <w:rsid w:val="003923AD"/>
    <w:rsid w:val="0039262D"/>
    <w:rsid w:val="00393AB1"/>
    <w:rsid w:val="00393C91"/>
    <w:rsid w:val="00393FA3"/>
    <w:rsid w:val="0039412B"/>
    <w:rsid w:val="00394CF5"/>
    <w:rsid w:val="0039604D"/>
    <w:rsid w:val="003962D7"/>
    <w:rsid w:val="00396450"/>
    <w:rsid w:val="003A2E9C"/>
    <w:rsid w:val="003A35CD"/>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6F3"/>
    <w:rsid w:val="003D4B4C"/>
    <w:rsid w:val="003D4CBF"/>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558"/>
    <w:rsid w:val="00403E37"/>
    <w:rsid w:val="00406080"/>
    <w:rsid w:val="0040734E"/>
    <w:rsid w:val="00407AFD"/>
    <w:rsid w:val="00407F9F"/>
    <w:rsid w:val="004122AC"/>
    <w:rsid w:val="004131D9"/>
    <w:rsid w:val="0041390E"/>
    <w:rsid w:val="00414BB3"/>
    <w:rsid w:val="00415963"/>
    <w:rsid w:val="0041669D"/>
    <w:rsid w:val="00416961"/>
    <w:rsid w:val="00416AC5"/>
    <w:rsid w:val="004201F7"/>
    <w:rsid w:val="00421EAB"/>
    <w:rsid w:val="004234D0"/>
    <w:rsid w:val="00426CCB"/>
    <w:rsid w:val="00426F8A"/>
    <w:rsid w:val="0042735E"/>
    <w:rsid w:val="00433E63"/>
    <w:rsid w:val="00434771"/>
    <w:rsid w:val="00434BE2"/>
    <w:rsid w:val="00435C19"/>
    <w:rsid w:val="00435C42"/>
    <w:rsid w:val="00437000"/>
    <w:rsid w:val="00437A99"/>
    <w:rsid w:val="00444983"/>
    <w:rsid w:val="00444E0B"/>
    <w:rsid w:val="00444F8C"/>
    <w:rsid w:val="004453C9"/>
    <w:rsid w:val="00445A1C"/>
    <w:rsid w:val="0044674B"/>
    <w:rsid w:val="00446771"/>
    <w:rsid w:val="004503E9"/>
    <w:rsid w:val="0045070B"/>
    <w:rsid w:val="00453767"/>
    <w:rsid w:val="00453897"/>
    <w:rsid w:val="00454B84"/>
    <w:rsid w:val="00455108"/>
    <w:rsid w:val="004555BE"/>
    <w:rsid w:val="00455F90"/>
    <w:rsid w:val="004567A8"/>
    <w:rsid w:val="00456EF9"/>
    <w:rsid w:val="00456FB2"/>
    <w:rsid w:val="00457F9B"/>
    <w:rsid w:val="0046072B"/>
    <w:rsid w:val="004607BA"/>
    <w:rsid w:val="00460DFE"/>
    <w:rsid w:val="004667D7"/>
    <w:rsid w:val="00466B68"/>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E04"/>
    <w:rsid w:val="004A49E9"/>
    <w:rsid w:val="004A58B2"/>
    <w:rsid w:val="004A66C7"/>
    <w:rsid w:val="004A6E92"/>
    <w:rsid w:val="004A715A"/>
    <w:rsid w:val="004A724B"/>
    <w:rsid w:val="004A7C06"/>
    <w:rsid w:val="004B1A2E"/>
    <w:rsid w:val="004B3D21"/>
    <w:rsid w:val="004B4C38"/>
    <w:rsid w:val="004B5426"/>
    <w:rsid w:val="004B5622"/>
    <w:rsid w:val="004B73E3"/>
    <w:rsid w:val="004C13B5"/>
    <w:rsid w:val="004C3025"/>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E75"/>
    <w:rsid w:val="005058E9"/>
    <w:rsid w:val="00506CEC"/>
    <w:rsid w:val="005077AE"/>
    <w:rsid w:val="00510F75"/>
    <w:rsid w:val="005125DD"/>
    <w:rsid w:val="00512908"/>
    <w:rsid w:val="0051371E"/>
    <w:rsid w:val="00514BA5"/>
    <w:rsid w:val="00514D26"/>
    <w:rsid w:val="00516344"/>
    <w:rsid w:val="0051671D"/>
    <w:rsid w:val="00516808"/>
    <w:rsid w:val="00516815"/>
    <w:rsid w:val="005203B7"/>
    <w:rsid w:val="0052072E"/>
    <w:rsid w:val="005223F3"/>
    <w:rsid w:val="00522A48"/>
    <w:rsid w:val="00523857"/>
    <w:rsid w:val="00523B56"/>
    <w:rsid w:val="0052407B"/>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F2B"/>
    <w:rsid w:val="005330EE"/>
    <w:rsid w:val="005357B3"/>
    <w:rsid w:val="005365BE"/>
    <w:rsid w:val="0054059A"/>
    <w:rsid w:val="00541256"/>
    <w:rsid w:val="0054438E"/>
    <w:rsid w:val="0054491B"/>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0E7"/>
    <w:rsid w:val="005634D7"/>
    <w:rsid w:val="005646BF"/>
    <w:rsid w:val="005650FA"/>
    <w:rsid w:val="00566E95"/>
    <w:rsid w:val="0056791E"/>
    <w:rsid w:val="00567EB3"/>
    <w:rsid w:val="00571136"/>
    <w:rsid w:val="00572763"/>
    <w:rsid w:val="00572797"/>
    <w:rsid w:val="005728A9"/>
    <w:rsid w:val="00572B6C"/>
    <w:rsid w:val="00572D3D"/>
    <w:rsid w:val="00573C46"/>
    <w:rsid w:val="00573CE7"/>
    <w:rsid w:val="00573E45"/>
    <w:rsid w:val="0057426E"/>
    <w:rsid w:val="00575C14"/>
    <w:rsid w:val="00576B52"/>
    <w:rsid w:val="00577754"/>
    <w:rsid w:val="0058100B"/>
    <w:rsid w:val="0058102B"/>
    <w:rsid w:val="005831DD"/>
    <w:rsid w:val="00583D3F"/>
    <w:rsid w:val="0058472F"/>
    <w:rsid w:val="00584912"/>
    <w:rsid w:val="00585A11"/>
    <w:rsid w:val="005865D8"/>
    <w:rsid w:val="00586DD7"/>
    <w:rsid w:val="00586F21"/>
    <w:rsid w:val="005936AE"/>
    <w:rsid w:val="005936AF"/>
    <w:rsid w:val="005944E5"/>
    <w:rsid w:val="00595823"/>
    <w:rsid w:val="00595AC7"/>
    <w:rsid w:val="00595E81"/>
    <w:rsid w:val="0059611C"/>
    <w:rsid w:val="005A2C0F"/>
    <w:rsid w:val="005A3E77"/>
    <w:rsid w:val="005A5317"/>
    <w:rsid w:val="005A5B67"/>
    <w:rsid w:val="005A6F63"/>
    <w:rsid w:val="005A77C6"/>
    <w:rsid w:val="005A7971"/>
    <w:rsid w:val="005B0621"/>
    <w:rsid w:val="005B142A"/>
    <w:rsid w:val="005B17D5"/>
    <w:rsid w:val="005B21D8"/>
    <w:rsid w:val="005B286F"/>
    <w:rsid w:val="005B288E"/>
    <w:rsid w:val="005B4146"/>
    <w:rsid w:val="005B5098"/>
    <w:rsid w:val="005B57AD"/>
    <w:rsid w:val="005B662F"/>
    <w:rsid w:val="005B79EA"/>
    <w:rsid w:val="005C0B1C"/>
    <w:rsid w:val="005C25B7"/>
    <w:rsid w:val="005C3EA0"/>
    <w:rsid w:val="005C4BF9"/>
    <w:rsid w:val="005C7656"/>
    <w:rsid w:val="005C7ADC"/>
    <w:rsid w:val="005D0520"/>
    <w:rsid w:val="005D1877"/>
    <w:rsid w:val="005D1DAC"/>
    <w:rsid w:val="005D2E91"/>
    <w:rsid w:val="005D38FB"/>
    <w:rsid w:val="005D4D45"/>
    <w:rsid w:val="005D5A2E"/>
    <w:rsid w:val="005E0079"/>
    <w:rsid w:val="005E066C"/>
    <w:rsid w:val="005E2409"/>
    <w:rsid w:val="005E2C44"/>
    <w:rsid w:val="005E300B"/>
    <w:rsid w:val="005E3280"/>
    <w:rsid w:val="005E5A4E"/>
    <w:rsid w:val="005E64D8"/>
    <w:rsid w:val="005F04DD"/>
    <w:rsid w:val="005F0E08"/>
    <w:rsid w:val="005F1896"/>
    <w:rsid w:val="005F1E5C"/>
    <w:rsid w:val="005F48CD"/>
    <w:rsid w:val="0060005B"/>
    <w:rsid w:val="00600BB7"/>
    <w:rsid w:val="00600E5D"/>
    <w:rsid w:val="006012B9"/>
    <w:rsid w:val="00602547"/>
    <w:rsid w:val="00603C5F"/>
    <w:rsid w:val="006050F1"/>
    <w:rsid w:val="00606F7E"/>
    <w:rsid w:val="00607113"/>
    <w:rsid w:val="0060743C"/>
    <w:rsid w:val="006079DE"/>
    <w:rsid w:val="00610758"/>
    <w:rsid w:val="0061083C"/>
    <w:rsid w:val="0061138D"/>
    <w:rsid w:val="00611D7A"/>
    <w:rsid w:val="00615149"/>
    <w:rsid w:val="00615C80"/>
    <w:rsid w:val="00615EEE"/>
    <w:rsid w:val="00620B0F"/>
    <w:rsid w:val="00621D26"/>
    <w:rsid w:val="00622936"/>
    <w:rsid w:val="00623FA7"/>
    <w:rsid w:val="00625940"/>
    <w:rsid w:val="00625B04"/>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43A"/>
    <w:rsid w:val="006429F8"/>
    <w:rsid w:val="006438A5"/>
    <w:rsid w:val="006439F7"/>
    <w:rsid w:val="00643D70"/>
    <w:rsid w:val="00643FDE"/>
    <w:rsid w:val="0064476B"/>
    <w:rsid w:val="00646458"/>
    <w:rsid w:val="00646A67"/>
    <w:rsid w:val="00647E1E"/>
    <w:rsid w:val="0065288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68B4"/>
    <w:rsid w:val="0068764D"/>
    <w:rsid w:val="0069035B"/>
    <w:rsid w:val="006906C2"/>
    <w:rsid w:val="00690D77"/>
    <w:rsid w:val="00693A52"/>
    <w:rsid w:val="00694F02"/>
    <w:rsid w:val="00696285"/>
    <w:rsid w:val="006A0DED"/>
    <w:rsid w:val="006A3B64"/>
    <w:rsid w:val="006A443D"/>
    <w:rsid w:val="006A4BC4"/>
    <w:rsid w:val="006A664F"/>
    <w:rsid w:val="006A6838"/>
    <w:rsid w:val="006A6996"/>
    <w:rsid w:val="006A6C31"/>
    <w:rsid w:val="006A6EA5"/>
    <w:rsid w:val="006B007A"/>
    <w:rsid w:val="006B0E15"/>
    <w:rsid w:val="006B178C"/>
    <w:rsid w:val="006B1CA7"/>
    <w:rsid w:val="006B2637"/>
    <w:rsid w:val="006B2F6F"/>
    <w:rsid w:val="006B4EF4"/>
    <w:rsid w:val="006B5246"/>
    <w:rsid w:val="006C09F2"/>
    <w:rsid w:val="006C0EE6"/>
    <w:rsid w:val="006C366D"/>
    <w:rsid w:val="006C3E60"/>
    <w:rsid w:val="006C73D1"/>
    <w:rsid w:val="006C76A0"/>
    <w:rsid w:val="006D0082"/>
    <w:rsid w:val="006D059C"/>
    <w:rsid w:val="006D0D08"/>
    <w:rsid w:val="006D1E5C"/>
    <w:rsid w:val="006D3886"/>
    <w:rsid w:val="006D39AD"/>
    <w:rsid w:val="006D5D87"/>
    <w:rsid w:val="006D610E"/>
    <w:rsid w:val="006D6A65"/>
    <w:rsid w:val="006D6B98"/>
    <w:rsid w:val="006D6FC7"/>
    <w:rsid w:val="006D7111"/>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52AA"/>
    <w:rsid w:val="00765373"/>
    <w:rsid w:val="00765492"/>
    <w:rsid w:val="007659A7"/>
    <w:rsid w:val="00766154"/>
    <w:rsid w:val="0076741F"/>
    <w:rsid w:val="007678AB"/>
    <w:rsid w:val="007678C0"/>
    <w:rsid w:val="007700E9"/>
    <w:rsid w:val="0077019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0E27"/>
    <w:rsid w:val="007A2AF0"/>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488"/>
    <w:rsid w:val="007E3B8F"/>
    <w:rsid w:val="007E6496"/>
    <w:rsid w:val="007E6913"/>
    <w:rsid w:val="007E7FB5"/>
    <w:rsid w:val="007E7FB6"/>
    <w:rsid w:val="007F0E6B"/>
    <w:rsid w:val="007F11E8"/>
    <w:rsid w:val="007F12FC"/>
    <w:rsid w:val="007F1803"/>
    <w:rsid w:val="007F2759"/>
    <w:rsid w:val="007F423E"/>
    <w:rsid w:val="007F4E74"/>
    <w:rsid w:val="007F749D"/>
    <w:rsid w:val="007F750E"/>
    <w:rsid w:val="007F7A8D"/>
    <w:rsid w:val="007F7ACC"/>
    <w:rsid w:val="00801B02"/>
    <w:rsid w:val="00804A7D"/>
    <w:rsid w:val="00807E69"/>
    <w:rsid w:val="00811EB2"/>
    <w:rsid w:val="00814156"/>
    <w:rsid w:val="008167B6"/>
    <w:rsid w:val="00822F59"/>
    <w:rsid w:val="0082326C"/>
    <w:rsid w:val="008236A1"/>
    <w:rsid w:val="00826975"/>
    <w:rsid w:val="00827178"/>
    <w:rsid w:val="00827BE8"/>
    <w:rsid w:val="0083056C"/>
    <w:rsid w:val="00830A11"/>
    <w:rsid w:val="008316E1"/>
    <w:rsid w:val="0083245A"/>
    <w:rsid w:val="00832522"/>
    <w:rsid w:val="00832EE8"/>
    <w:rsid w:val="00832F38"/>
    <w:rsid w:val="00833076"/>
    <w:rsid w:val="008341DD"/>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0B09"/>
    <w:rsid w:val="00860F6D"/>
    <w:rsid w:val="00861A71"/>
    <w:rsid w:val="00862EDA"/>
    <w:rsid w:val="008643E9"/>
    <w:rsid w:val="0086790E"/>
    <w:rsid w:val="0087228D"/>
    <w:rsid w:val="00872C69"/>
    <w:rsid w:val="00873AA0"/>
    <w:rsid w:val="00874E26"/>
    <w:rsid w:val="008809A6"/>
    <w:rsid w:val="0088193D"/>
    <w:rsid w:val="00881BC8"/>
    <w:rsid w:val="008838A3"/>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CC0"/>
    <w:rsid w:val="008A4B74"/>
    <w:rsid w:val="008A4CA8"/>
    <w:rsid w:val="008A58C6"/>
    <w:rsid w:val="008A60C1"/>
    <w:rsid w:val="008A6681"/>
    <w:rsid w:val="008A6A6E"/>
    <w:rsid w:val="008A6E23"/>
    <w:rsid w:val="008A701C"/>
    <w:rsid w:val="008A7C51"/>
    <w:rsid w:val="008B03C4"/>
    <w:rsid w:val="008B1A4E"/>
    <w:rsid w:val="008B2872"/>
    <w:rsid w:val="008B291E"/>
    <w:rsid w:val="008B6629"/>
    <w:rsid w:val="008B751B"/>
    <w:rsid w:val="008C0CFF"/>
    <w:rsid w:val="008C1E98"/>
    <w:rsid w:val="008C2871"/>
    <w:rsid w:val="008C320D"/>
    <w:rsid w:val="008C53F3"/>
    <w:rsid w:val="008C7645"/>
    <w:rsid w:val="008C7D0D"/>
    <w:rsid w:val="008D0305"/>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79B"/>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4D1"/>
    <w:rsid w:val="009029D6"/>
    <w:rsid w:val="009031F0"/>
    <w:rsid w:val="009035C5"/>
    <w:rsid w:val="00904758"/>
    <w:rsid w:val="009051C8"/>
    <w:rsid w:val="00905409"/>
    <w:rsid w:val="00905879"/>
    <w:rsid w:val="00905B1B"/>
    <w:rsid w:val="00905B7E"/>
    <w:rsid w:val="0090710A"/>
    <w:rsid w:val="00910004"/>
    <w:rsid w:val="009101B2"/>
    <w:rsid w:val="009118A8"/>
    <w:rsid w:val="00912367"/>
    <w:rsid w:val="00916611"/>
    <w:rsid w:val="009173E2"/>
    <w:rsid w:val="0091792E"/>
    <w:rsid w:val="00920974"/>
    <w:rsid w:val="009222D0"/>
    <w:rsid w:val="00922D7C"/>
    <w:rsid w:val="009239BB"/>
    <w:rsid w:val="00924B93"/>
    <w:rsid w:val="0092516E"/>
    <w:rsid w:val="00926114"/>
    <w:rsid w:val="00927857"/>
    <w:rsid w:val="00931E63"/>
    <w:rsid w:val="00932114"/>
    <w:rsid w:val="00932AE1"/>
    <w:rsid w:val="00933D96"/>
    <w:rsid w:val="009345CA"/>
    <w:rsid w:val="00934889"/>
    <w:rsid w:val="00935166"/>
    <w:rsid w:val="00935487"/>
    <w:rsid w:val="0093654F"/>
    <w:rsid w:val="009367B6"/>
    <w:rsid w:val="0093757B"/>
    <w:rsid w:val="00937F89"/>
    <w:rsid w:val="0094074A"/>
    <w:rsid w:val="009421CA"/>
    <w:rsid w:val="00942C6B"/>
    <w:rsid w:val="00942DAE"/>
    <w:rsid w:val="00942E79"/>
    <w:rsid w:val="009433E5"/>
    <w:rsid w:val="00943AAA"/>
    <w:rsid w:val="00944AB5"/>
    <w:rsid w:val="00946A28"/>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0165"/>
    <w:rsid w:val="0097287E"/>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B22"/>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16E"/>
    <w:rsid w:val="009F5C3D"/>
    <w:rsid w:val="009F6450"/>
    <w:rsid w:val="009F64E2"/>
    <w:rsid w:val="00A007DD"/>
    <w:rsid w:val="00A0193D"/>
    <w:rsid w:val="00A01D03"/>
    <w:rsid w:val="00A024E6"/>
    <w:rsid w:val="00A03496"/>
    <w:rsid w:val="00A0622B"/>
    <w:rsid w:val="00A06BFC"/>
    <w:rsid w:val="00A07ACA"/>
    <w:rsid w:val="00A10593"/>
    <w:rsid w:val="00A10749"/>
    <w:rsid w:val="00A10D9C"/>
    <w:rsid w:val="00A11DA6"/>
    <w:rsid w:val="00A142CE"/>
    <w:rsid w:val="00A16333"/>
    <w:rsid w:val="00A16A4C"/>
    <w:rsid w:val="00A21B43"/>
    <w:rsid w:val="00A21FB9"/>
    <w:rsid w:val="00A22E52"/>
    <w:rsid w:val="00A243EE"/>
    <w:rsid w:val="00A2640E"/>
    <w:rsid w:val="00A2699F"/>
    <w:rsid w:val="00A26A1E"/>
    <w:rsid w:val="00A26DE2"/>
    <w:rsid w:val="00A2785C"/>
    <w:rsid w:val="00A30656"/>
    <w:rsid w:val="00A3088A"/>
    <w:rsid w:val="00A3180A"/>
    <w:rsid w:val="00A31AC6"/>
    <w:rsid w:val="00A3365A"/>
    <w:rsid w:val="00A33D68"/>
    <w:rsid w:val="00A34915"/>
    <w:rsid w:val="00A36038"/>
    <w:rsid w:val="00A36460"/>
    <w:rsid w:val="00A36EF0"/>
    <w:rsid w:val="00A376FA"/>
    <w:rsid w:val="00A37AE5"/>
    <w:rsid w:val="00A402CF"/>
    <w:rsid w:val="00A40FC0"/>
    <w:rsid w:val="00A413AC"/>
    <w:rsid w:val="00A4419F"/>
    <w:rsid w:val="00A4422C"/>
    <w:rsid w:val="00A44325"/>
    <w:rsid w:val="00A44685"/>
    <w:rsid w:val="00A45996"/>
    <w:rsid w:val="00A46333"/>
    <w:rsid w:val="00A46784"/>
    <w:rsid w:val="00A47E70"/>
    <w:rsid w:val="00A507A1"/>
    <w:rsid w:val="00A55128"/>
    <w:rsid w:val="00A55835"/>
    <w:rsid w:val="00A570EF"/>
    <w:rsid w:val="00A6125A"/>
    <w:rsid w:val="00A61D78"/>
    <w:rsid w:val="00A62B37"/>
    <w:rsid w:val="00A632EB"/>
    <w:rsid w:val="00A6374E"/>
    <w:rsid w:val="00A638C7"/>
    <w:rsid w:val="00A63C72"/>
    <w:rsid w:val="00A64F6B"/>
    <w:rsid w:val="00A671CE"/>
    <w:rsid w:val="00A677DD"/>
    <w:rsid w:val="00A7130E"/>
    <w:rsid w:val="00A71FE2"/>
    <w:rsid w:val="00A7250A"/>
    <w:rsid w:val="00A725DB"/>
    <w:rsid w:val="00A72738"/>
    <w:rsid w:val="00A72DE1"/>
    <w:rsid w:val="00A730E8"/>
    <w:rsid w:val="00A73BFE"/>
    <w:rsid w:val="00A740DE"/>
    <w:rsid w:val="00A755EB"/>
    <w:rsid w:val="00A7613D"/>
    <w:rsid w:val="00A766B8"/>
    <w:rsid w:val="00A76980"/>
    <w:rsid w:val="00A81C95"/>
    <w:rsid w:val="00A8205B"/>
    <w:rsid w:val="00A8255B"/>
    <w:rsid w:val="00A82733"/>
    <w:rsid w:val="00A83254"/>
    <w:rsid w:val="00A83501"/>
    <w:rsid w:val="00A83E7D"/>
    <w:rsid w:val="00A83ED4"/>
    <w:rsid w:val="00A85E52"/>
    <w:rsid w:val="00A863EE"/>
    <w:rsid w:val="00A86AFC"/>
    <w:rsid w:val="00A879FD"/>
    <w:rsid w:val="00A928E5"/>
    <w:rsid w:val="00A9299E"/>
    <w:rsid w:val="00A934D0"/>
    <w:rsid w:val="00A94392"/>
    <w:rsid w:val="00A95754"/>
    <w:rsid w:val="00A9721B"/>
    <w:rsid w:val="00AA378E"/>
    <w:rsid w:val="00AA3A7F"/>
    <w:rsid w:val="00AA4C5E"/>
    <w:rsid w:val="00AA73DA"/>
    <w:rsid w:val="00AA7DFA"/>
    <w:rsid w:val="00AB057B"/>
    <w:rsid w:val="00AB2179"/>
    <w:rsid w:val="00AB3500"/>
    <w:rsid w:val="00AB3629"/>
    <w:rsid w:val="00AB37CE"/>
    <w:rsid w:val="00AB4399"/>
    <w:rsid w:val="00AB4891"/>
    <w:rsid w:val="00AB502E"/>
    <w:rsid w:val="00AC2B26"/>
    <w:rsid w:val="00AC32AC"/>
    <w:rsid w:val="00AC4067"/>
    <w:rsid w:val="00AC4209"/>
    <w:rsid w:val="00AC6137"/>
    <w:rsid w:val="00AC6156"/>
    <w:rsid w:val="00AC6556"/>
    <w:rsid w:val="00AD0483"/>
    <w:rsid w:val="00AD0624"/>
    <w:rsid w:val="00AD1841"/>
    <w:rsid w:val="00AD1FE8"/>
    <w:rsid w:val="00AD3B6A"/>
    <w:rsid w:val="00AD482F"/>
    <w:rsid w:val="00AD530D"/>
    <w:rsid w:val="00AD59AA"/>
    <w:rsid w:val="00AE0052"/>
    <w:rsid w:val="00AE20D4"/>
    <w:rsid w:val="00AE2CC3"/>
    <w:rsid w:val="00AE2DDF"/>
    <w:rsid w:val="00AE30CF"/>
    <w:rsid w:val="00AE3C1D"/>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2AC"/>
    <w:rsid w:val="00B27C79"/>
    <w:rsid w:val="00B27F94"/>
    <w:rsid w:val="00B30D09"/>
    <w:rsid w:val="00B31D4E"/>
    <w:rsid w:val="00B31E2B"/>
    <w:rsid w:val="00B31ED2"/>
    <w:rsid w:val="00B3360C"/>
    <w:rsid w:val="00B347E8"/>
    <w:rsid w:val="00B34A43"/>
    <w:rsid w:val="00B34FB1"/>
    <w:rsid w:val="00B35CC0"/>
    <w:rsid w:val="00B377D7"/>
    <w:rsid w:val="00B41217"/>
    <w:rsid w:val="00B42D10"/>
    <w:rsid w:val="00B44646"/>
    <w:rsid w:val="00B44656"/>
    <w:rsid w:val="00B45A16"/>
    <w:rsid w:val="00B4686F"/>
    <w:rsid w:val="00B47C0A"/>
    <w:rsid w:val="00B50132"/>
    <w:rsid w:val="00B50621"/>
    <w:rsid w:val="00B50707"/>
    <w:rsid w:val="00B515DB"/>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B03"/>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923"/>
    <w:rsid w:val="00BE3BE3"/>
    <w:rsid w:val="00BE4185"/>
    <w:rsid w:val="00BE50CD"/>
    <w:rsid w:val="00BE52BB"/>
    <w:rsid w:val="00BE5E26"/>
    <w:rsid w:val="00BE6199"/>
    <w:rsid w:val="00BE698C"/>
    <w:rsid w:val="00BE77A9"/>
    <w:rsid w:val="00BE789D"/>
    <w:rsid w:val="00BF21C3"/>
    <w:rsid w:val="00BF25EA"/>
    <w:rsid w:val="00BF2782"/>
    <w:rsid w:val="00BF27E1"/>
    <w:rsid w:val="00BF3830"/>
    <w:rsid w:val="00BF394D"/>
    <w:rsid w:val="00BF3A46"/>
    <w:rsid w:val="00BF3A83"/>
    <w:rsid w:val="00BF6172"/>
    <w:rsid w:val="00BF639F"/>
    <w:rsid w:val="00C0058C"/>
    <w:rsid w:val="00C04139"/>
    <w:rsid w:val="00C042AF"/>
    <w:rsid w:val="00C06126"/>
    <w:rsid w:val="00C06C41"/>
    <w:rsid w:val="00C075D7"/>
    <w:rsid w:val="00C11121"/>
    <w:rsid w:val="00C11712"/>
    <w:rsid w:val="00C138D6"/>
    <w:rsid w:val="00C1424A"/>
    <w:rsid w:val="00C168C6"/>
    <w:rsid w:val="00C16A56"/>
    <w:rsid w:val="00C17D9F"/>
    <w:rsid w:val="00C20182"/>
    <w:rsid w:val="00C20F4E"/>
    <w:rsid w:val="00C2412B"/>
    <w:rsid w:val="00C2448E"/>
    <w:rsid w:val="00C24E1D"/>
    <w:rsid w:val="00C322F9"/>
    <w:rsid w:val="00C33600"/>
    <w:rsid w:val="00C344DF"/>
    <w:rsid w:val="00C355F0"/>
    <w:rsid w:val="00C367B1"/>
    <w:rsid w:val="00C37A62"/>
    <w:rsid w:val="00C402BB"/>
    <w:rsid w:val="00C42D5A"/>
    <w:rsid w:val="00C42D6F"/>
    <w:rsid w:val="00C4378A"/>
    <w:rsid w:val="00C4539D"/>
    <w:rsid w:val="00C45879"/>
    <w:rsid w:val="00C458AC"/>
    <w:rsid w:val="00C460F5"/>
    <w:rsid w:val="00C4727C"/>
    <w:rsid w:val="00C4791F"/>
    <w:rsid w:val="00C47F2E"/>
    <w:rsid w:val="00C50BB1"/>
    <w:rsid w:val="00C52735"/>
    <w:rsid w:val="00C52CA4"/>
    <w:rsid w:val="00C5442E"/>
    <w:rsid w:val="00C54BEB"/>
    <w:rsid w:val="00C55632"/>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6EE8"/>
    <w:rsid w:val="00C773B3"/>
    <w:rsid w:val="00C774D3"/>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0ED"/>
    <w:rsid w:val="00CB4DE2"/>
    <w:rsid w:val="00CC004A"/>
    <w:rsid w:val="00CC1845"/>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5C1"/>
    <w:rsid w:val="00CE3BE7"/>
    <w:rsid w:val="00CE3C10"/>
    <w:rsid w:val="00CE45D6"/>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4B5B"/>
    <w:rsid w:val="00D24DF1"/>
    <w:rsid w:val="00D25335"/>
    <w:rsid w:val="00D25C6F"/>
    <w:rsid w:val="00D2660D"/>
    <w:rsid w:val="00D317C2"/>
    <w:rsid w:val="00D32033"/>
    <w:rsid w:val="00D322C4"/>
    <w:rsid w:val="00D32B0C"/>
    <w:rsid w:val="00D34B96"/>
    <w:rsid w:val="00D369F4"/>
    <w:rsid w:val="00D377E1"/>
    <w:rsid w:val="00D40C3D"/>
    <w:rsid w:val="00D413F6"/>
    <w:rsid w:val="00D41622"/>
    <w:rsid w:val="00D4243A"/>
    <w:rsid w:val="00D4434F"/>
    <w:rsid w:val="00D44952"/>
    <w:rsid w:val="00D47B5E"/>
    <w:rsid w:val="00D500FB"/>
    <w:rsid w:val="00D504D2"/>
    <w:rsid w:val="00D507C5"/>
    <w:rsid w:val="00D51DA3"/>
    <w:rsid w:val="00D5223D"/>
    <w:rsid w:val="00D5234E"/>
    <w:rsid w:val="00D52DEF"/>
    <w:rsid w:val="00D55157"/>
    <w:rsid w:val="00D55A24"/>
    <w:rsid w:val="00D55F02"/>
    <w:rsid w:val="00D56017"/>
    <w:rsid w:val="00D60117"/>
    <w:rsid w:val="00D61CFF"/>
    <w:rsid w:val="00D61E64"/>
    <w:rsid w:val="00D6360C"/>
    <w:rsid w:val="00D64714"/>
    <w:rsid w:val="00D65A87"/>
    <w:rsid w:val="00D66BC4"/>
    <w:rsid w:val="00D66DB4"/>
    <w:rsid w:val="00D67393"/>
    <w:rsid w:val="00D67E08"/>
    <w:rsid w:val="00D7032C"/>
    <w:rsid w:val="00D7067B"/>
    <w:rsid w:val="00D712EC"/>
    <w:rsid w:val="00D7175C"/>
    <w:rsid w:val="00D72B2E"/>
    <w:rsid w:val="00D74B6B"/>
    <w:rsid w:val="00D754BD"/>
    <w:rsid w:val="00D760A8"/>
    <w:rsid w:val="00D76CB8"/>
    <w:rsid w:val="00D77A26"/>
    <w:rsid w:val="00D80C65"/>
    <w:rsid w:val="00D813B4"/>
    <w:rsid w:val="00D827BA"/>
    <w:rsid w:val="00D83AB6"/>
    <w:rsid w:val="00D8495E"/>
    <w:rsid w:val="00D9074A"/>
    <w:rsid w:val="00D9097D"/>
    <w:rsid w:val="00D949C7"/>
    <w:rsid w:val="00D94E69"/>
    <w:rsid w:val="00D952E4"/>
    <w:rsid w:val="00D95B22"/>
    <w:rsid w:val="00DA056C"/>
    <w:rsid w:val="00DA0D98"/>
    <w:rsid w:val="00DA25DE"/>
    <w:rsid w:val="00DA32E6"/>
    <w:rsid w:val="00DA32F7"/>
    <w:rsid w:val="00DA5655"/>
    <w:rsid w:val="00DA6E41"/>
    <w:rsid w:val="00DA7113"/>
    <w:rsid w:val="00DA7B9F"/>
    <w:rsid w:val="00DB227D"/>
    <w:rsid w:val="00DB2997"/>
    <w:rsid w:val="00DB4055"/>
    <w:rsid w:val="00DB5628"/>
    <w:rsid w:val="00DB6C9F"/>
    <w:rsid w:val="00DB6D92"/>
    <w:rsid w:val="00DB6EE7"/>
    <w:rsid w:val="00DB7520"/>
    <w:rsid w:val="00DC0462"/>
    <w:rsid w:val="00DC0A8A"/>
    <w:rsid w:val="00DC0CBC"/>
    <w:rsid w:val="00DC1800"/>
    <w:rsid w:val="00DC1A2A"/>
    <w:rsid w:val="00DC2250"/>
    <w:rsid w:val="00DC3097"/>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310"/>
    <w:rsid w:val="00DE7727"/>
    <w:rsid w:val="00DE7D8F"/>
    <w:rsid w:val="00DF1383"/>
    <w:rsid w:val="00DF2A1A"/>
    <w:rsid w:val="00DF4239"/>
    <w:rsid w:val="00DF50B0"/>
    <w:rsid w:val="00DF510E"/>
    <w:rsid w:val="00E0095F"/>
    <w:rsid w:val="00E028EE"/>
    <w:rsid w:val="00E03A59"/>
    <w:rsid w:val="00E03A6C"/>
    <w:rsid w:val="00E03D4B"/>
    <w:rsid w:val="00E03EB1"/>
    <w:rsid w:val="00E10018"/>
    <w:rsid w:val="00E10F6B"/>
    <w:rsid w:val="00E119DC"/>
    <w:rsid w:val="00E129DE"/>
    <w:rsid w:val="00E12F74"/>
    <w:rsid w:val="00E139CA"/>
    <w:rsid w:val="00E15C46"/>
    <w:rsid w:val="00E16BCC"/>
    <w:rsid w:val="00E16F1D"/>
    <w:rsid w:val="00E214EB"/>
    <w:rsid w:val="00E22498"/>
    <w:rsid w:val="00E232BC"/>
    <w:rsid w:val="00E234D2"/>
    <w:rsid w:val="00E26C40"/>
    <w:rsid w:val="00E26EF6"/>
    <w:rsid w:val="00E30D80"/>
    <w:rsid w:val="00E3131F"/>
    <w:rsid w:val="00E3150F"/>
    <w:rsid w:val="00E319C5"/>
    <w:rsid w:val="00E31B55"/>
    <w:rsid w:val="00E324CC"/>
    <w:rsid w:val="00E34407"/>
    <w:rsid w:val="00E3467F"/>
    <w:rsid w:val="00E413B8"/>
    <w:rsid w:val="00E4156C"/>
    <w:rsid w:val="00E41CD1"/>
    <w:rsid w:val="00E42AC9"/>
    <w:rsid w:val="00E4440F"/>
    <w:rsid w:val="00E454D5"/>
    <w:rsid w:val="00E47690"/>
    <w:rsid w:val="00E50B1A"/>
    <w:rsid w:val="00E51340"/>
    <w:rsid w:val="00E513E4"/>
    <w:rsid w:val="00E52089"/>
    <w:rsid w:val="00E52205"/>
    <w:rsid w:val="00E54B20"/>
    <w:rsid w:val="00E54D81"/>
    <w:rsid w:val="00E574B5"/>
    <w:rsid w:val="00E57526"/>
    <w:rsid w:val="00E61597"/>
    <w:rsid w:val="00E643A6"/>
    <w:rsid w:val="00E655FF"/>
    <w:rsid w:val="00E65E14"/>
    <w:rsid w:val="00E66729"/>
    <w:rsid w:val="00E66FEF"/>
    <w:rsid w:val="00E673C4"/>
    <w:rsid w:val="00E67D48"/>
    <w:rsid w:val="00E71C79"/>
    <w:rsid w:val="00E725F7"/>
    <w:rsid w:val="00E7382B"/>
    <w:rsid w:val="00E73AA2"/>
    <w:rsid w:val="00E742BD"/>
    <w:rsid w:val="00E7553B"/>
    <w:rsid w:val="00E75864"/>
    <w:rsid w:val="00E76737"/>
    <w:rsid w:val="00E7773E"/>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63B8"/>
    <w:rsid w:val="00E9713D"/>
    <w:rsid w:val="00E973A9"/>
    <w:rsid w:val="00EA024C"/>
    <w:rsid w:val="00EA1FBE"/>
    <w:rsid w:val="00EA251F"/>
    <w:rsid w:val="00EA6D06"/>
    <w:rsid w:val="00EB08DC"/>
    <w:rsid w:val="00EB3504"/>
    <w:rsid w:val="00EB3BD5"/>
    <w:rsid w:val="00EB4128"/>
    <w:rsid w:val="00EB4CC3"/>
    <w:rsid w:val="00EB52E7"/>
    <w:rsid w:val="00EB5621"/>
    <w:rsid w:val="00EB63D8"/>
    <w:rsid w:val="00EB6FF9"/>
    <w:rsid w:val="00EB7FA8"/>
    <w:rsid w:val="00EC0520"/>
    <w:rsid w:val="00EC0632"/>
    <w:rsid w:val="00EC3290"/>
    <w:rsid w:val="00EC355E"/>
    <w:rsid w:val="00EC586C"/>
    <w:rsid w:val="00EC6366"/>
    <w:rsid w:val="00EC7C1B"/>
    <w:rsid w:val="00ED00C2"/>
    <w:rsid w:val="00ED17A9"/>
    <w:rsid w:val="00ED332B"/>
    <w:rsid w:val="00ED35BB"/>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39E8"/>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3352"/>
    <w:rsid w:val="00F340F4"/>
    <w:rsid w:val="00F34406"/>
    <w:rsid w:val="00F34408"/>
    <w:rsid w:val="00F414C4"/>
    <w:rsid w:val="00F42BE7"/>
    <w:rsid w:val="00F438DD"/>
    <w:rsid w:val="00F44146"/>
    <w:rsid w:val="00F44A58"/>
    <w:rsid w:val="00F45052"/>
    <w:rsid w:val="00F46BF1"/>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EDF"/>
    <w:rsid w:val="00F67AA6"/>
    <w:rsid w:val="00F7148A"/>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4DD"/>
    <w:rsid w:val="00F84699"/>
    <w:rsid w:val="00F84C75"/>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0F8"/>
    <w:rsid w:val="00F97194"/>
    <w:rsid w:val="00FA1699"/>
    <w:rsid w:val="00FA1FA1"/>
    <w:rsid w:val="00FA2354"/>
    <w:rsid w:val="00FA24AC"/>
    <w:rsid w:val="00FA2A33"/>
    <w:rsid w:val="00FA4654"/>
    <w:rsid w:val="00FA48A0"/>
    <w:rsid w:val="00FA5242"/>
    <w:rsid w:val="00FA62B3"/>
    <w:rsid w:val="00FA65A1"/>
    <w:rsid w:val="00FA69E5"/>
    <w:rsid w:val="00FA7DC8"/>
    <w:rsid w:val="00FB075F"/>
    <w:rsid w:val="00FB0EC4"/>
    <w:rsid w:val="00FB11EF"/>
    <w:rsid w:val="00FB1BB8"/>
    <w:rsid w:val="00FB2853"/>
    <w:rsid w:val="00FB2F52"/>
    <w:rsid w:val="00FB3D40"/>
    <w:rsid w:val="00FB3FF4"/>
    <w:rsid w:val="00FB4E84"/>
    <w:rsid w:val="00FB575F"/>
    <w:rsid w:val="00FB7F73"/>
    <w:rsid w:val="00FC09B6"/>
    <w:rsid w:val="00FC0E8D"/>
    <w:rsid w:val="00FC283B"/>
    <w:rsid w:val="00FC29D1"/>
    <w:rsid w:val="00FC4448"/>
    <w:rsid w:val="00FC46CF"/>
    <w:rsid w:val="00FC4959"/>
    <w:rsid w:val="00FC4E0F"/>
    <w:rsid w:val="00FC4EA1"/>
    <w:rsid w:val="00FC4F55"/>
    <w:rsid w:val="00FC737A"/>
    <w:rsid w:val="00FC7619"/>
    <w:rsid w:val="00FC7ABA"/>
    <w:rsid w:val="00FD09D6"/>
    <w:rsid w:val="00FD2A85"/>
    <w:rsid w:val="00FD2EF1"/>
    <w:rsid w:val="00FD41F9"/>
    <w:rsid w:val="00FD46A2"/>
    <w:rsid w:val="00FD6A16"/>
    <w:rsid w:val="00FE12B4"/>
    <w:rsid w:val="00FE174A"/>
    <w:rsid w:val="00FE197B"/>
    <w:rsid w:val="00FE41F1"/>
    <w:rsid w:val="00FE4872"/>
    <w:rsid w:val="00FE49B8"/>
    <w:rsid w:val="00FE536E"/>
    <w:rsid w:val="00FE55FE"/>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8F0C7-A015-4AF8-A2C3-1108775C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B40ED"/>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styleId="afa">
    <w:name w:val="Placeholder Text"/>
    <w:basedOn w:val="a3"/>
    <w:uiPriority w:val="99"/>
    <w:semiHidden/>
    <w:rsid w:val="00A6125A"/>
    <w:rPr>
      <w:color w:val="808080"/>
    </w:rPr>
  </w:style>
  <w:style w:type="character" w:customStyle="1" w:styleId="TACChar">
    <w:name w:val="TAC Char"/>
    <w:link w:val="TAC"/>
    <w:qFormat/>
    <w:locked/>
    <w:rsid w:val="00765373"/>
    <w:rPr>
      <w:rFonts w:ascii="Arial" w:eastAsia="宋体" w:hAnsi="Arial"/>
      <w:sz w:val="18"/>
      <w:lang w:val="en-GB" w:eastAsia="en-US"/>
    </w:rPr>
  </w:style>
  <w:style w:type="character" w:customStyle="1" w:styleId="TAHCar">
    <w:name w:val="TAH Car"/>
    <w:link w:val="TAH"/>
    <w:qFormat/>
    <w:locked/>
    <w:rsid w:val="00765373"/>
    <w:rPr>
      <w:rFonts w:ascii="Arial" w:eastAsia="宋体" w:hAnsi="Arial"/>
      <w:b/>
      <w:sz w:val="18"/>
      <w:lang w:val="en-GB" w:eastAsia="en-US"/>
    </w:rPr>
  </w:style>
  <w:style w:type="paragraph" w:styleId="afb">
    <w:name w:val="List Paragraph"/>
    <w:basedOn w:val="a2"/>
    <w:uiPriority w:val="34"/>
    <w:qFormat/>
    <w:rsid w:val="00A85E52"/>
    <w:pPr>
      <w:ind w:firstLineChars="200" w:firstLine="420"/>
    </w:pPr>
  </w:style>
  <w:style w:type="character" w:customStyle="1" w:styleId="itemname1">
    <w:name w:val="item_name1"/>
    <w:basedOn w:val="a3"/>
    <w:rsid w:val="00D24D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678">
      <w:bodyDiv w:val="1"/>
      <w:marLeft w:val="0"/>
      <w:marRight w:val="0"/>
      <w:marTop w:val="0"/>
      <w:marBottom w:val="0"/>
      <w:divBdr>
        <w:top w:val="none" w:sz="0" w:space="0" w:color="auto"/>
        <w:left w:val="none" w:sz="0" w:space="0" w:color="auto"/>
        <w:bottom w:val="none" w:sz="0" w:space="0" w:color="auto"/>
        <w:right w:val="none" w:sz="0" w:space="0" w:color="auto"/>
      </w:divBdr>
    </w:div>
    <w:div w:id="17658327">
      <w:bodyDiv w:val="1"/>
      <w:marLeft w:val="0"/>
      <w:marRight w:val="0"/>
      <w:marTop w:val="0"/>
      <w:marBottom w:val="0"/>
      <w:divBdr>
        <w:top w:val="none" w:sz="0" w:space="0" w:color="auto"/>
        <w:left w:val="none" w:sz="0" w:space="0" w:color="auto"/>
        <w:bottom w:val="none" w:sz="0" w:space="0" w:color="auto"/>
        <w:right w:val="none" w:sz="0" w:space="0" w:color="auto"/>
      </w:divBdr>
    </w:div>
    <w:div w:id="78329655">
      <w:bodyDiv w:val="1"/>
      <w:marLeft w:val="0"/>
      <w:marRight w:val="0"/>
      <w:marTop w:val="0"/>
      <w:marBottom w:val="0"/>
      <w:divBdr>
        <w:top w:val="none" w:sz="0" w:space="0" w:color="auto"/>
        <w:left w:val="none" w:sz="0" w:space="0" w:color="auto"/>
        <w:bottom w:val="none" w:sz="0" w:space="0" w:color="auto"/>
        <w:right w:val="none" w:sz="0" w:space="0" w:color="auto"/>
      </w:divBdr>
    </w:div>
    <w:div w:id="81922355">
      <w:bodyDiv w:val="1"/>
      <w:marLeft w:val="0"/>
      <w:marRight w:val="0"/>
      <w:marTop w:val="0"/>
      <w:marBottom w:val="0"/>
      <w:divBdr>
        <w:top w:val="none" w:sz="0" w:space="0" w:color="auto"/>
        <w:left w:val="none" w:sz="0" w:space="0" w:color="auto"/>
        <w:bottom w:val="none" w:sz="0" w:space="0" w:color="auto"/>
        <w:right w:val="none" w:sz="0" w:space="0" w:color="auto"/>
      </w:divBdr>
      <w:divsChild>
        <w:div w:id="579408660">
          <w:marLeft w:val="1166"/>
          <w:marRight w:val="0"/>
          <w:marTop w:val="134"/>
          <w:marBottom w:val="0"/>
          <w:divBdr>
            <w:top w:val="none" w:sz="0" w:space="0" w:color="auto"/>
            <w:left w:val="none" w:sz="0" w:space="0" w:color="auto"/>
            <w:bottom w:val="none" w:sz="0" w:space="0" w:color="auto"/>
            <w:right w:val="none" w:sz="0" w:space="0" w:color="auto"/>
          </w:divBdr>
        </w:div>
        <w:div w:id="1407998797">
          <w:marLeft w:val="1166"/>
          <w:marRight w:val="0"/>
          <w:marTop w:val="134"/>
          <w:marBottom w:val="0"/>
          <w:divBdr>
            <w:top w:val="none" w:sz="0" w:space="0" w:color="auto"/>
            <w:left w:val="none" w:sz="0" w:space="0" w:color="auto"/>
            <w:bottom w:val="none" w:sz="0" w:space="0" w:color="auto"/>
            <w:right w:val="none" w:sz="0" w:space="0" w:color="auto"/>
          </w:divBdr>
        </w:div>
        <w:div w:id="1653213797">
          <w:marLeft w:val="547"/>
          <w:marRight w:val="0"/>
          <w:marTop w:val="134"/>
          <w:marBottom w:val="0"/>
          <w:divBdr>
            <w:top w:val="none" w:sz="0" w:space="0" w:color="auto"/>
            <w:left w:val="none" w:sz="0" w:space="0" w:color="auto"/>
            <w:bottom w:val="none" w:sz="0" w:space="0" w:color="auto"/>
            <w:right w:val="none" w:sz="0" w:space="0" w:color="auto"/>
          </w:divBdr>
        </w:div>
      </w:divsChild>
    </w:div>
    <w:div w:id="164824721">
      <w:bodyDiv w:val="1"/>
      <w:marLeft w:val="0"/>
      <w:marRight w:val="0"/>
      <w:marTop w:val="0"/>
      <w:marBottom w:val="0"/>
      <w:divBdr>
        <w:top w:val="none" w:sz="0" w:space="0" w:color="auto"/>
        <w:left w:val="none" w:sz="0" w:space="0" w:color="auto"/>
        <w:bottom w:val="none" w:sz="0" w:space="0" w:color="auto"/>
        <w:right w:val="none" w:sz="0" w:space="0" w:color="auto"/>
      </w:divBdr>
    </w:div>
    <w:div w:id="178544600">
      <w:bodyDiv w:val="1"/>
      <w:marLeft w:val="0"/>
      <w:marRight w:val="0"/>
      <w:marTop w:val="0"/>
      <w:marBottom w:val="0"/>
      <w:divBdr>
        <w:top w:val="none" w:sz="0" w:space="0" w:color="auto"/>
        <w:left w:val="none" w:sz="0" w:space="0" w:color="auto"/>
        <w:bottom w:val="none" w:sz="0" w:space="0" w:color="auto"/>
        <w:right w:val="none" w:sz="0" w:space="0" w:color="auto"/>
      </w:divBdr>
    </w:div>
    <w:div w:id="200435962">
      <w:bodyDiv w:val="1"/>
      <w:marLeft w:val="0"/>
      <w:marRight w:val="0"/>
      <w:marTop w:val="0"/>
      <w:marBottom w:val="0"/>
      <w:divBdr>
        <w:top w:val="none" w:sz="0" w:space="0" w:color="auto"/>
        <w:left w:val="none" w:sz="0" w:space="0" w:color="auto"/>
        <w:bottom w:val="none" w:sz="0" w:space="0" w:color="auto"/>
        <w:right w:val="none" w:sz="0" w:space="0" w:color="auto"/>
      </w:divBdr>
      <w:divsChild>
        <w:div w:id="1425496378">
          <w:marLeft w:val="547"/>
          <w:marRight w:val="0"/>
          <w:marTop w:val="115"/>
          <w:marBottom w:val="0"/>
          <w:divBdr>
            <w:top w:val="none" w:sz="0" w:space="0" w:color="auto"/>
            <w:left w:val="none" w:sz="0" w:space="0" w:color="auto"/>
            <w:bottom w:val="none" w:sz="0" w:space="0" w:color="auto"/>
            <w:right w:val="none" w:sz="0" w:space="0" w:color="auto"/>
          </w:divBdr>
        </w:div>
        <w:div w:id="1069304995">
          <w:marLeft w:val="1166"/>
          <w:marRight w:val="0"/>
          <w:marTop w:val="115"/>
          <w:marBottom w:val="0"/>
          <w:divBdr>
            <w:top w:val="none" w:sz="0" w:space="0" w:color="auto"/>
            <w:left w:val="none" w:sz="0" w:space="0" w:color="auto"/>
            <w:bottom w:val="none" w:sz="0" w:space="0" w:color="auto"/>
            <w:right w:val="none" w:sz="0" w:space="0" w:color="auto"/>
          </w:divBdr>
        </w:div>
        <w:div w:id="2044744492">
          <w:marLeft w:val="1800"/>
          <w:marRight w:val="0"/>
          <w:marTop w:val="115"/>
          <w:marBottom w:val="0"/>
          <w:divBdr>
            <w:top w:val="none" w:sz="0" w:space="0" w:color="auto"/>
            <w:left w:val="none" w:sz="0" w:space="0" w:color="auto"/>
            <w:bottom w:val="none" w:sz="0" w:space="0" w:color="auto"/>
            <w:right w:val="none" w:sz="0" w:space="0" w:color="auto"/>
          </w:divBdr>
        </w:div>
        <w:div w:id="1520583882">
          <w:marLeft w:val="1800"/>
          <w:marRight w:val="0"/>
          <w:marTop w:val="115"/>
          <w:marBottom w:val="0"/>
          <w:divBdr>
            <w:top w:val="none" w:sz="0" w:space="0" w:color="auto"/>
            <w:left w:val="none" w:sz="0" w:space="0" w:color="auto"/>
            <w:bottom w:val="none" w:sz="0" w:space="0" w:color="auto"/>
            <w:right w:val="none" w:sz="0" w:space="0" w:color="auto"/>
          </w:divBdr>
        </w:div>
        <w:div w:id="1470241523">
          <w:marLeft w:val="1166"/>
          <w:marRight w:val="0"/>
          <w:marTop w:val="115"/>
          <w:marBottom w:val="0"/>
          <w:divBdr>
            <w:top w:val="none" w:sz="0" w:space="0" w:color="auto"/>
            <w:left w:val="none" w:sz="0" w:space="0" w:color="auto"/>
            <w:bottom w:val="none" w:sz="0" w:space="0" w:color="auto"/>
            <w:right w:val="none" w:sz="0" w:space="0" w:color="auto"/>
          </w:divBdr>
        </w:div>
        <w:div w:id="1287270795">
          <w:marLeft w:val="1800"/>
          <w:marRight w:val="0"/>
          <w:marTop w:val="115"/>
          <w:marBottom w:val="0"/>
          <w:divBdr>
            <w:top w:val="none" w:sz="0" w:space="0" w:color="auto"/>
            <w:left w:val="none" w:sz="0" w:space="0" w:color="auto"/>
            <w:bottom w:val="none" w:sz="0" w:space="0" w:color="auto"/>
            <w:right w:val="none" w:sz="0" w:space="0" w:color="auto"/>
          </w:divBdr>
        </w:div>
        <w:div w:id="1170098101">
          <w:marLeft w:val="1800"/>
          <w:marRight w:val="0"/>
          <w:marTop w:val="115"/>
          <w:marBottom w:val="0"/>
          <w:divBdr>
            <w:top w:val="none" w:sz="0" w:space="0" w:color="auto"/>
            <w:left w:val="none" w:sz="0" w:space="0" w:color="auto"/>
            <w:bottom w:val="none" w:sz="0" w:space="0" w:color="auto"/>
            <w:right w:val="none" w:sz="0" w:space="0" w:color="auto"/>
          </w:divBdr>
        </w:div>
      </w:divsChild>
    </w:div>
    <w:div w:id="228226866">
      <w:bodyDiv w:val="1"/>
      <w:marLeft w:val="0"/>
      <w:marRight w:val="0"/>
      <w:marTop w:val="0"/>
      <w:marBottom w:val="0"/>
      <w:divBdr>
        <w:top w:val="none" w:sz="0" w:space="0" w:color="auto"/>
        <w:left w:val="none" w:sz="0" w:space="0" w:color="auto"/>
        <w:bottom w:val="none" w:sz="0" w:space="0" w:color="auto"/>
        <w:right w:val="none" w:sz="0" w:space="0" w:color="auto"/>
      </w:divBdr>
      <w:divsChild>
        <w:div w:id="619266744">
          <w:marLeft w:val="547"/>
          <w:marRight w:val="0"/>
          <w:marTop w:val="134"/>
          <w:marBottom w:val="0"/>
          <w:divBdr>
            <w:top w:val="none" w:sz="0" w:space="0" w:color="auto"/>
            <w:left w:val="none" w:sz="0" w:space="0" w:color="auto"/>
            <w:bottom w:val="none" w:sz="0" w:space="0" w:color="auto"/>
            <w:right w:val="none" w:sz="0" w:space="0" w:color="auto"/>
          </w:divBdr>
        </w:div>
        <w:div w:id="804393644">
          <w:marLeft w:val="1166"/>
          <w:marRight w:val="0"/>
          <w:marTop w:val="134"/>
          <w:marBottom w:val="0"/>
          <w:divBdr>
            <w:top w:val="none" w:sz="0" w:space="0" w:color="auto"/>
            <w:left w:val="none" w:sz="0" w:space="0" w:color="auto"/>
            <w:bottom w:val="none" w:sz="0" w:space="0" w:color="auto"/>
            <w:right w:val="none" w:sz="0" w:space="0" w:color="auto"/>
          </w:divBdr>
        </w:div>
        <w:div w:id="999192585">
          <w:marLeft w:val="1166"/>
          <w:marRight w:val="0"/>
          <w:marTop w:val="134"/>
          <w:marBottom w:val="0"/>
          <w:divBdr>
            <w:top w:val="none" w:sz="0" w:space="0" w:color="auto"/>
            <w:left w:val="none" w:sz="0" w:space="0" w:color="auto"/>
            <w:bottom w:val="none" w:sz="0" w:space="0" w:color="auto"/>
            <w:right w:val="none" w:sz="0" w:space="0" w:color="auto"/>
          </w:divBdr>
        </w:div>
        <w:div w:id="1394739604">
          <w:marLeft w:val="1166"/>
          <w:marRight w:val="0"/>
          <w:marTop w:val="134"/>
          <w:marBottom w:val="0"/>
          <w:divBdr>
            <w:top w:val="none" w:sz="0" w:space="0" w:color="auto"/>
            <w:left w:val="none" w:sz="0" w:space="0" w:color="auto"/>
            <w:bottom w:val="none" w:sz="0" w:space="0" w:color="auto"/>
            <w:right w:val="none" w:sz="0" w:space="0" w:color="auto"/>
          </w:divBdr>
        </w:div>
        <w:div w:id="1953511383">
          <w:marLeft w:val="1166"/>
          <w:marRight w:val="0"/>
          <w:marTop w:val="134"/>
          <w:marBottom w:val="0"/>
          <w:divBdr>
            <w:top w:val="none" w:sz="0" w:space="0" w:color="auto"/>
            <w:left w:val="none" w:sz="0" w:space="0" w:color="auto"/>
            <w:bottom w:val="none" w:sz="0" w:space="0" w:color="auto"/>
            <w:right w:val="none" w:sz="0" w:space="0" w:color="auto"/>
          </w:divBdr>
        </w:div>
        <w:div w:id="2144231639">
          <w:marLeft w:val="1166"/>
          <w:marRight w:val="0"/>
          <w:marTop w:val="13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4535651">
      <w:bodyDiv w:val="1"/>
      <w:marLeft w:val="0"/>
      <w:marRight w:val="0"/>
      <w:marTop w:val="0"/>
      <w:marBottom w:val="0"/>
      <w:divBdr>
        <w:top w:val="none" w:sz="0" w:space="0" w:color="auto"/>
        <w:left w:val="none" w:sz="0" w:space="0" w:color="auto"/>
        <w:bottom w:val="none" w:sz="0" w:space="0" w:color="auto"/>
        <w:right w:val="none" w:sz="0" w:space="0" w:color="auto"/>
      </w:divBdr>
    </w:div>
    <w:div w:id="318509126">
      <w:bodyDiv w:val="1"/>
      <w:marLeft w:val="0"/>
      <w:marRight w:val="0"/>
      <w:marTop w:val="0"/>
      <w:marBottom w:val="0"/>
      <w:divBdr>
        <w:top w:val="none" w:sz="0" w:space="0" w:color="auto"/>
        <w:left w:val="none" w:sz="0" w:space="0" w:color="auto"/>
        <w:bottom w:val="none" w:sz="0" w:space="0" w:color="auto"/>
        <w:right w:val="none" w:sz="0" w:space="0" w:color="auto"/>
      </w:divBdr>
      <w:divsChild>
        <w:div w:id="854879995">
          <w:marLeft w:val="994"/>
          <w:marRight w:val="0"/>
          <w:marTop w:val="0"/>
          <w:marBottom w:val="0"/>
          <w:divBdr>
            <w:top w:val="none" w:sz="0" w:space="0" w:color="auto"/>
            <w:left w:val="none" w:sz="0" w:space="0" w:color="auto"/>
            <w:bottom w:val="none" w:sz="0" w:space="0" w:color="auto"/>
            <w:right w:val="none" w:sz="0" w:space="0" w:color="auto"/>
          </w:divBdr>
        </w:div>
        <w:div w:id="1064528833">
          <w:marLeft w:val="274"/>
          <w:marRight w:val="0"/>
          <w:marTop w:val="0"/>
          <w:marBottom w:val="0"/>
          <w:divBdr>
            <w:top w:val="none" w:sz="0" w:space="0" w:color="auto"/>
            <w:left w:val="none" w:sz="0" w:space="0" w:color="auto"/>
            <w:bottom w:val="none" w:sz="0" w:space="0" w:color="auto"/>
            <w:right w:val="none" w:sz="0" w:space="0" w:color="auto"/>
          </w:divBdr>
        </w:div>
        <w:div w:id="1071276644">
          <w:marLeft w:val="994"/>
          <w:marRight w:val="0"/>
          <w:marTop w:val="0"/>
          <w:marBottom w:val="0"/>
          <w:divBdr>
            <w:top w:val="none" w:sz="0" w:space="0" w:color="auto"/>
            <w:left w:val="none" w:sz="0" w:space="0" w:color="auto"/>
            <w:bottom w:val="none" w:sz="0" w:space="0" w:color="auto"/>
            <w:right w:val="none" w:sz="0" w:space="0" w:color="auto"/>
          </w:divBdr>
        </w:div>
        <w:div w:id="1424229235">
          <w:marLeft w:val="274"/>
          <w:marRight w:val="0"/>
          <w:marTop w:val="0"/>
          <w:marBottom w:val="0"/>
          <w:divBdr>
            <w:top w:val="none" w:sz="0" w:space="0" w:color="auto"/>
            <w:left w:val="none" w:sz="0" w:space="0" w:color="auto"/>
            <w:bottom w:val="none" w:sz="0" w:space="0" w:color="auto"/>
            <w:right w:val="none" w:sz="0" w:space="0" w:color="auto"/>
          </w:divBdr>
        </w:div>
      </w:divsChild>
    </w:div>
    <w:div w:id="354774599">
      <w:bodyDiv w:val="1"/>
      <w:marLeft w:val="0"/>
      <w:marRight w:val="0"/>
      <w:marTop w:val="0"/>
      <w:marBottom w:val="0"/>
      <w:divBdr>
        <w:top w:val="none" w:sz="0" w:space="0" w:color="auto"/>
        <w:left w:val="none" w:sz="0" w:space="0" w:color="auto"/>
        <w:bottom w:val="none" w:sz="0" w:space="0" w:color="auto"/>
        <w:right w:val="none" w:sz="0" w:space="0" w:color="auto"/>
      </w:divBdr>
      <w:divsChild>
        <w:div w:id="165219120">
          <w:marLeft w:val="547"/>
          <w:marRight w:val="0"/>
          <w:marTop w:val="86"/>
          <w:marBottom w:val="0"/>
          <w:divBdr>
            <w:top w:val="none" w:sz="0" w:space="0" w:color="auto"/>
            <w:left w:val="none" w:sz="0" w:space="0" w:color="auto"/>
            <w:bottom w:val="none" w:sz="0" w:space="0" w:color="auto"/>
            <w:right w:val="none" w:sz="0" w:space="0" w:color="auto"/>
          </w:divBdr>
        </w:div>
        <w:div w:id="31005333">
          <w:marLeft w:val="1166"/>
          <w:marRight w:val="0"/>
          <w:marTop w:val="86"/>
          <w:marBottom w:val="0"/>
          <w:divBdr>
            <w:top w:val="none" w:sz="0" w:space="0" w:color="auto"/>
            <w:left w:val="none" w:sz="0" w:space="0" w:color="auto"/>
            <w:bottom w:val="none" w:sz="0" w:space="0" w:color="auto"/>
            <w:right w:val="none" w:sz="0" w:space="0" w:color="auto"/>
          </w:divBdr>
        </w:div>
        <w:div w:id="1461612309">
          <w:marLeft w:val="1166"/>
          <w:marRight w:val="0"/>
          <w:marTop w:val="86"/>
          <w:marBottom w:val="0"/>
          <w:divBdr>
            <w:top w:val="none" w:sz="0" w:space="0" w:color="auto"/>
            <w:left w:val="none" w:sz="0" w:space="0" w:color="auto"/>
            <w:bottom w:val="none" w:sz="0" w:space="0" w:color="auto"/>
            <w:right w:val="none" w:sz="0" w:space="0" w:color="auto"/>
          </w:divBdr>
        </w:div>
        <w:div w:id="1152982784">
          <w:marLeft w:val="1800"/>
          <w:marRight w:val="0"/>
          <w:marTop w:val="86"/>
          <w:marBottom w:val="0"/>
          <w:divBdr>
            <w:top w:val="none" w:sz="0" w:space="0" w:color="auto"/>
            <w:left w:val="none" w:sz="0" w:space="0" w:color="auto"/>
            <w:bottom w:val="none" w:sz="0" w:space="0" w:color="auto"/>
            <w:right w:val="none" w:sz="0" w:space="0" w:color="auto"/>
          </w:divBdr>
        </w:div>
        <w:div w:id="2044288377">
          <w:marLeft w:val="1800"/>
          <w:marRight w:val="0"/>
          <w:marTop w:val="86"/>
          <w:marBottom w:val="0"/>
          <w:divBdr>
            <w:top w:val="none" w:sz="0" w:space="0" w:color="auto"/>
            <w:left w:val="none" w:sz="0" w:space="0" w:color="auto"/>
            <w:bottom w:val="none" w:sz="0" w:space="0" w:color="auto"/>
            <w:right w:val="none" w:sz="0" w:space="0" w:color="auto"/>
          </w:divBdr>
        </w:div>
      </w:divsChild>
    </w:div>
    <w:div w:id="362174151">
      <w:bodyDiv w:val="1"/>
      <w:marLeft w:val="0"/>
      <w:marRight w:val="0"/>
      <w:marTop w:val="0"/>
      <w:marBottom w:val="0"/>
      <w:divBdr>
        <w:top w:val="none" w:sz="0" w:space="0" w:color="auto"/>
        <w:left w:val="none" w:sz="0" w:space="0" w:color="auto"/>
        <w:bottom w:val="none" w:sz="0" w:space="0" w:color="auto"/>
        <w:right w:val="none" w:sz="0" w:space="0" w:color="auto"/>
      </w:divBdr>
      <w:divsChild>
        <w:div w:id="680082201">
          <w:marLeft w:val="1166"/>
          <w:marRight w:val="0"/>
          <w:marTop w:val="134"/>
          <w:marBottom w:val="0"/>
          <w:divBdr>
            <w:top w:val="none" w:sz="0" w:space="0" w:color="auto"/>
            <w:left w:val="none" w:sz="0" w:space="0" w:color="auto"/>
            <w:bottom w:val="none" w:sz="0" w:space="0" w:color="auto"/>
            <w:right w:val="none" w:sz="0" w:space="0" w:color="auto"/>
          </w:divBdr>
        </w:div>
        <w:div w:id="1319378801">
          <w:marLeft w:val="547"/>
          <w:marRight w:val="0"/>
          <w:marTop w:val="134"/>
          <w:marBottom w:val="0"/>
          <w:divBdr>
            <w:top w:val="none" w:sz="0" w:space="0" w:color="auto"/>
            <w:left w:val="none" w:sz="0" w:space="0" w:color="auto"/>
            <w:bottom w:val="none" w:sz="0" w:space="0" w:color="auto"/>
            <w:right w:val="none" w:sz="0" w:space="0" w:color="auto"/>
          </w:divBdr>
        </w:div>
        <w:div w:id="1788964208">
          <w:marLeft w:val="1166"/>
          <w:marRight w:val="0"/>
          <w:marTop w:val="134"/>
          <w:marBottom w:val="0"/>
          <w:divBdr>
            <w:top w:val="none" w:sz="0" w:space="0" w:color="auto"/>
            <w:left w:val="none" w:sz="0" w:space="0" w:color="auto"/>
            <w:bottom w:val="none" w:sz="0" w:space="0" w:color="auto"/>
            <w:right w:val="none" w:sz="0" w:space="0" w:color="auto"/>
          </w:divBdr>
        </w:div>
      </w:divsChild>
    </w:div>
    <w:div w:id="373628080">
      <w:bodyDiv w:val="1"/>
      <w:marLeft w:val="0"/>
      <w:marRight w:val="0"/>
      <w:marTop w:val="0"/>
      <w:marBottom w:val="0"/>
      <w:divBdr>
        <w:top w:val="none" w:sz="0" w:space="0" w:color="auto"/>
        <w:left w:val="none" w:sz="0" w:space="0" w:color="auto"/>
        <w:bottom w:val="none" w:sz="0" w:space="0" w:color="auto"/>
        <w:right w:val="none" w:sz="0" w:space="0" w:color="auto"/>
      </w:divBdr>
    </w:div>
    <w:div w:id="385572162">
      <w:bodyDiv w:val="1"/>
      <w:marLeft w:val="0"/>
      <w:marRight w:val="0"/>
      <w:marTop w:val="0"/>
      <w:marBottom w:val="0"/>
      <w:divBdr>
        <w:top w:val="none" w:sz="0" w:space="0" w:color="auto"/>
        <w:left w:val="none" w:sz="0" w:space="0" w:color="auto"/>
        <w:bottom w:val="none" w:sz="0" w:space="0" w:color="auto"/>
        <w:right w:val="none" w:sz="0" w:space="0" w:color="auto"/>
      </w:divBdr>
    </w:div>
    <w:div w:id="387455121">
      <w:bodyDiv w:val="1"/>
      <w:marLeft w:val="0"/>
      <w:marRight w:val="0"/>
      <w:marTop w:val="0"/>
      <w:marBottom w:val="0"/>
      <w:divBdr>
        <w:top w:val="none" w:sz="0" w:space="0" w:color="auto"/>
        <w:left w:val="none" w:sz="0" w:space="0" w:color="auto"/>
        <w:bottom w:val="none" w:sz="0" w:space="0" w:color="auto"/>
        <w:right w:val="none" w:sz="0" w:space="0" w:color="auto"/>
      </w:divBdr>
      <w:divsChild>
        <w:div w:id="617026839">
          <w:marLeft w:val="1166"/>
          <w:marRight w:val="0"/>
          <w:marTop w:val="134"/>
          <w:marBottom w:val="0"/>
          <w:divBdr>
            <w:top w:val="none" w:sz="0" w:space="0" w:color="auto"/>
            <w:left w:val="none" w:sz="0" w:space="0" w:color="auto"/>
            <w:bottom w:val="none" w:sz="0" w:space="0" w:color="auto"/>
            <w:right w:val="none" w:sz="0" w:space="0" w:color="auto"/>
          </w:divBdr>
        </w:div>
      </w:divsChild>
    </w:div>
    <w:div w:id="395519670">
      <w:bodyDiv w:val="1"/>
      <w:marLeft w:val="0"/>
      <w:marRight w:val="0"/>
      <w:marTop w:val="0"/>
      <w:marBottom w:val="0"/>
      <w:divBdr>
        <w:top w:val="none" w:sz="0" w:space="0" w:color="auto"/>
        <w:left w:val="none" w:sz="0" w:space="0" w:color="auto"/>
        <w:bottom w:val="none" w:sz="0" w:space="0" w:color="auto"/>
        <w:right w:val="none" w:sz="0" w:space="0" w:color="auto"/>
      </w:divBdr>
      <w:divsChild>
        <w:div w:id="1788309146">
          <w:marLeft w:val="547"/>
          <w:marRight w:val="0"/>
          <w:marTop w:val="134"/>
          <w:marBottom w:val="0"/>
          <w:divBdr>
            <w:top w:val="none" w:sz="0" w:space="0" w:color="auto"/>
            <w:left w:val="none" w:sz="0" w:space="0" w:color="auto"/>
            <w:bottom w:val="none" w:sz="0" w:space="0" w:color="auto"/>
            <w:right w:val="none" w:sz="0" w:space="0" w:color="auto"/>
          </w:divBdr>
        </w:div>
        <w:div w:id="1208877499">
          <w:marLeft w:val="1166"/>
          <w:marRight w:val="0"/>
          <w:marTop w:val="134"/>
          <w:marBottom w:val="0"/>
          <w:divBdr>
            <w:top w:val="none" w:sz="0" w:space="0" w:color="auto"/>
            <w:left w:val="none" w:sz="0" w:space="0" w:color="auto"/>
            <w:bottom w:val="none" w:sz="0" w:space="0" w:color="auto"/>
            <w:right w:val="none" w:sz="0" w:space="0" w:color="auto"/>
          </w:divBdr>
        </w:div>
        <w:div w:id="1503812450">
          <w:marLeft w:val="1800"/>
          <w:marRight w:val="0"/>
          <w:marTop w:val="134"/>
          <w:marBottom w:val="0"/>
          <w:divBdr>
            <w:top w:val="none" w:sz="0" w:space="0" w:color="auto"/>
            <w:left w:val="none" w:sz="0" w:space="0" w:color="auto"/>
            <w:bottom w:val="none" w:sz="0" w:space="0" w:color="auto"/>
            <w:right w:val="none" w:sz="0" w:space="0" w:color="auto"/>
          </w:divBdr>
        </w:div>
        <w:div w:id="1398632599">
          <w:marLeft w:val="1800"/>
          <w:marRight w:val="0"/>
          <w:marTop w:val="134"/>
          <w:marBottom w:val="0"/>
          <w:divBdr>
            <w:top w:val="none" w:sz="0" w:space="0" w:color="auto"/>
            <w:left w:val="none" w:sz="0" w:space="0" w:color="auto"/>
            <w:bottom w:val="none" w:sz="0" w:space="0" w:color="auto"/>
            <w:right w:val="none" w:sz="0" w:space="0" w:color="auto"/>
          </w:divBdr>
        </w:div>
        <w:div w:id="1507095957">
          <w:marLeft w:val="547"/>
          <w:marRight w:val="0"/>
          <w:marTop w:val="134"/>
          <w:marBottom w:val="0"/>
          <w:divBdr>
            <w:top w:val="none" w:sz="0" w:space="0" w:color="auto"/>
            <w:left w:val="none" w:sz="0" w:space="0" w:color="auto"/>
            <w:bottom w:val="none" w:sz="0" w:space="0" w:color="auto"/>
            <w:right w:val="none" w:sz="0" w:space="0" w:color="auto"/>
          </w:divBdr>
        </w:div>
        <w:div w:id="991445444">
          <w:marLeft w:val="1166"/>
          <w:marRight w:val="0"/>
          <w:marTop w:val="134"/>
          <w:marBottom w:val="0"/>
          <w:divBdr>
            <w:top w:val="none" w:sz="0" w:space="0" w:color="auto"/>
            <w:left w:val="none" w:sz="0" w:space="0" w:color="auto"/>
            <w:bottom w:val="none" w:sz="0" w:space="0" w:color="auto"/>
            <w:right w:val="none" w:sz="0" w:space="0" w:color="auto"/>
          </w:divBdr>
        </w:div>
      </w:divsChild>
    </w:div>
    <w:div w:id="407119172">
      <w:bodyDiv w:val="1"/>
      <w:marLeft w:val="0"/>
      <w:marRight w:val="0"/>
      <w:marTop w:val="0"/>
      <w:marBottom w:val="0"/>
      <w:divBdr>
        <w:top w:val="none" w:sz="0" w:space="0" w:color="auto"/>
        <w:left w:val="none" w:sz="0" w:space="0" w:color="auto"/>
        <w:bottom w:val="none" w:sz="0" w:space="0" w:color="auto"/>
        <w:right w:val="none" w:sz="0" w:space="0" w:color="auto"/>
      </w:divBdr>
      <w:divsChild>
        <w:div w:id="427165296">
          <w:marLeft w:val="547"/>
          <w:marRight w:val="0"/>
          <w:marTop w:val="134"/>
          <w:marBottom w:val="0"/>
          <w:divBdr>
            <w:top w:val="none" w:sz="0" w:space="0" w:color="auto"/>
            <w:left w:val="none" w:sz="0" w:space="0" w:color="auto"/>
            <w:bottom w:val="none" w:sz="0" w:space="0" w:color="auto"/>
            <w:right w:val="none" w:sz="0" w:space="0" w:color="auto"/>
          </w:divBdr>
        </w:div>
        <w:div w:id="1110200616">
          <w:marLeft w:val="1166"/>
          <w:marRight w:val="0"/>
          <w:marTop w:val="134"/>
          <w:marBottom w:val="0"/>
          <w:divBdr>
            <w:top w:val="none" w:sz="0" w:space="0" w:color="auto"/>
            <w:left w:val="none" w:sz="0" w:space="0" w:color="auto"/>
            <w:bottom w:val="none" w:sz="0" w:space="0" w:color="auto"/>
            <w:right w:val="none" w:sz="0" w:space="0" w:color="auto"/>
          </w:divBdr>
        </w:div>
        <w:div w:id="1720008870">
          <w:marLeft w:val="1800"/>
          <w:marRight w:val="0"/>
          <w:marTop w:val="134"/>
          <w:marBottom w:val="0"/>
          <w:divBdr>
            <w:top w:val="none" w:sz="0" w:space="0" w:color="auto"/>
            <w:left w:val="none" w:sz="0" w:space="0" w:color="auto"/>
            <w:bottom w:val="none" w:sz="0" w:space="0" w:color="auto"/>
            <w:right w:val="none" w:sz="0" w:space="0" w:color="auto"/>
          </w:divBdr>
        </w:div>
        <w:div w:id="783813276">
          <w:marLeft w:val="1800"/>
          <w:marRight w:val="0"/>
          <w:marTop w:val="134"/>
          <w:marBottom w:val="0"/>
          <w:divBdr>
            <w:top w:val="none" w:sz="0" w:space="0" w:color="auto"/>
            <w:left w:val="none" w:sz="0" w:space="0" w:color="auto"/>
            <w:bottom w:val="none" w:sz="0" w:space="0" w:color="auto"/>
            <w:right w:val="none" w:sz="0" w:space="0" w:color="auto"/>
          </w:divBdr>
        </w:div>
        <w:div w:id="964773495">
          <w:marLeft w:val="547"/>
          <w:marRight w:val="0"/>
          <w:marTop w:val="134"/>
          <w:marBottom w:val="0"/>
          <w:divBdr>
            <w:top w:val="none" w:sz="0" w:space="0" w:color="auto"/>
            <w:left w:val="none" w:sz="0" w:space="0" w:color="auto"/>
            <w:bottom w:val="none" w:sz="0" w:space="0" w:color="auto"/>
            <w:right w:val="none" w:sz="0" w:space="0" w:color="auto"/>
          </w:divBdr>
        </w:div>
        <w:div w:id="2135755437">
          <w:marLeft w:val="1166"/>
          <w:marRight w:val="0"/>
          <w:marTop w:val="134"/>
          <w:marBottom w:val="0"/>
          <w:divBdr>
            <w:top w:val="none" w:sz="0" w:space="0" w:color="auto"/>
            <w:left w:val="none" w:sz="0" w:space="0" w:color="auto"/>
            <w:bottom w:val="none" w:sz="0" w:space="0" w:color="auto"/>
            <w:right w:val="none" w:sz="0" w:space="0" w:color="auto"/>
          </w:divBdr>
        </w:div>
      </w:divsChild>
    </w:div>
    <w:div w:id="464784197">
      <w:bodyDiv w:val="1"/>
      <w:marLeft w:val="0"/>
      <w:marRight w:val="0"/>
      <w:marTop w:val="0"/>
      <w:marBottom w:val="0"/>
      <w:divBdr>
        <w:top w:val="none" w:sz="0" w:space="0" w:color="auto"/>
        <w:left w:val="none" w:sz="0" w:space="0" w:color="auto"/>
        <w:bottom w:val="none" w:sz="0" w:space="0" w:color="auto"/>
        <w:right w:val="none" w:sz="0" w:space="0" w:color="auto"/>
      </w:divBdr>
      <w:divsChild>
        <w:div w:id="1545370375">
          <w:marLeft w:val="547"/>
          <w:marRight w:val="0"/>
          <w:marTop w:val="115"/>
          <w:marBottom w:val="0"/>
          <w:divBdr>
            <w:top w:val="none" w:sz="0" w:space="0" w:color="auto"/>
            <w:left w:val="none" w:sz="0" w:space="0" w:color="auto"/>
            <w:bottom w:val="none" w:sz="0" w:space="0" w:color="auto"/>
            <w:right w:val="none" w:sz="0" w:space="0" w:color="auto"/>
          </w:divBdr>
        </w:div>
        <w:div w:id="751048586">
          <w:marLeft w:val="1166"/>
          <w:marRight w:val="0"/>
          <w:marTop w:val="96"/>
          <w:marBottom w:val="0"/>
          <w:divBdr>
            <w:top w:val="none" w:sz="0" w:space="0" w:color="auto"/>
            <w:left w:val="none" w:sz="0" w:space="0" w:color="auto"/>
            <w:bottom w:val="none" w:sz="0" w:space="0" w:color="auto"/>
            <w:right w:val="none" w:sz="0" w:space="0" w:color="auto"/>
          </w:divBdr>
        </w:div>
      </w:divsChild>
    </w:div>
    <w:div w:id="500269027">
      <w:bodyDiv w:val="1"/>
      <w:marLeft w:val="0"/>
      <w:marRight w:val="0"/>
      <w:marTop w:val="0"/>
      <w:marBottom w:val="0"/>
      <w:divBdr>
        <w:top w:val="none" w:sz="0" w:space="0" w:color="auto"/>
        <w:left w:val="none" w:sz="0" w:space="0" w:color="auto"/>
        <w:bottom w:val="none" w:sz="0" w:space="0" w:color="auto"/>
        <w:right w:val="none" w:sz="0" w:space="0" w:color="auto"/>
      </w:divBdr>
    </w:div>
    <w:div w:id="501239496">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9757819">
      <w:bodyDiv w:val="1"/>
      <w:marLeft w:val="0"/>
      <w:marRight w:val="0"/>
      <w:marTop w:val="0"/>
      <w:marBottom w:val="0"/>
      <w:divBdr>
        <w:top w:val="none" w:sz="0" w:space="0" w:color="auto"/>
        <w:left w:val="none" w:sz="0" w:space="0" w:color="auto"/>
        <w:bottom w:val="none" w:sz="0" w:space="0" w:color="auto"/>
        <w:right w:val="none" w:sz="0" w:space="0" w:color="auto"/>
      </w:divBdr>
    </w:div>
    <w:div w:id="535625786">
      <w:bodyDiv w:val="1"/>
      <w:marLeft w:val="0"/>
      <w:marRight w:val="0"/>
      <w:marTop w:val="0"/>
      <w:marBottom w:val="0"/>
      <w:divBdr>
        <w:top w:val="none" w:sz="0" w:space="0" w:color="auto"/>
        <w:left w:val="none" w:sz="0" w:space="0" w:color="auto"/>
        <w:bottom w:val="none" w:sz="0" w:space="0" w:color="auto"/>
        <w:right w:val="none" w:sz="0" w:space="0" w:color="auto"/>
      </w:divBdr>
      <w:divsChild>
        <w:div w:id="1809471921">
          <w:marLeft w:val="547"/>
          <w:marRight w:val="0"/>
          <w:marTop w:val="134"/>
          <w:marBottom w:val="0"/>
          <w:divBdr>
            <w:top w:val="none" w:sz="0" w:space="0" w:color="auto"/>
            <w:left w:val="none" w:sz="0" w:space="0" w:color="auto"/>
            <w:bottom w:val="none" w:sz="0" w:space="0" w:color="auto"/>
            <w:right w:val="none" w:sz="0" w:space="0" w:color="auto"/>
          </w:divBdr>
        </w:div>
        <w:div w:id="191772349">
          <w:marLeft w:val="1166"/>
          <w:marRight w:val="0"/>
          <w:marTop w:val="134"/>
          <w:marBottom w:val="0"/>
          <w:divBdr>
            <w:top w:val="none" w:sz="0" w:space="0" w:color="auto"/>
            <w:left w:val="none" w:sz="0" w:space="0" w:color="auto"/>
            <w:bottom w:val="none" w:sz="0" w:space="0" w:color="auto"/>
            <w:right w:val="none" w:sz="0" w:space="0" w:color="auto"/>
          </w:divBdr>
        </w:div>
        <w:div w:id="1157265131">
          <w:marLeft w:val="1166"/>
          <w:marRight w:val="0"/>
          <w:marTop w:val="134"/>
          <w:marBottom w:val="0"/>
          <w:divBdr>
            <w:top w:val="none" w:sz="0" w:space="0" w:color="auto"/>
            <w:left w:val="none" w:sz="0" w:space="0" w:color="auto"/>
            <w:bottom w:val="none" w:sz="0" w:space="0" w:color="auto"/>
            <w:right w:val="none" w:sz="0" w:space="0" w:color="auto"/>
          </w:divBdr>
        </w:div>
        <w:div w:id="1596746016">
          <w:marLeft w:val="1166"/>
          <w:marRight w:val="0"/>
          <w:marTop w:val="134"/>
          <w:marBottom w:val="0"/>
          <w:divBdr>
            <w:top w:val="none" w:sz="0" w:space="0" w:color="auto"/>
            <w:left w:val="none" w:sz="0" w:space="0" w:color="auto"/>
            <w:bottom w:val="none" w:sz="0" w:space="0" w:color="auto"/>
            <w:right w:val="none" w:sz="0" w:space="0" w:color="auto"/>
          </w:divBdr>
        </w:div>
      </w:divsChild>
    </w:div>
    <w:div w:id="549463101">
      <w:bodyDiv w:val="1"/>
      <w:marLeft w:val="0"/>
      <w:marRight w:val="0"/>
      <w:marTop w:val="0"/>
      <w:marBottom w:val="0"/>
      <w:divBdr>
        <w:top w:val="none" w:sz="0" w:space="0" w:color="auto"/>
        <w:left w:val="none" w:sz="0" w:space="0" w:color="auto"/>
        <w:bottom w:val="none" w:sz="0" w:space="0" w:color="auto"/>
        <w:right w:val="none" w:sz="0" w:space="0" w:color="auto"/>
      </w:divBdr>
    </w:div>
    <w:div w:id="555748619">
      <w:bodyDiv w:val="1"/>
      <w:marLeft w:val="0"/>
      <w:marRight w:val="0"/>
      <w:marTop w:val="0"/>
      <w:marBottom w:val="0"/>
      <w:divBdr>
        <w:top w:val="none" w:sz="0" w:space="0" w:color="auto"/>
        <w:left w:val="none" w:sz="0" w:space="0" w:color="auto"/>
        <w:bottom w:val="none" w:sz="0" w:space="0" w:color="auto"/>
        <w:right w:val="none" w:sz="0" w:space="0" w:color="auto"/>
      </w:divBdr>
      <w:divsChild>
        <w:div w:id="540553060">
          <w:marLeft w:val="2520"/>
          <w:marRight w:val="0"/>
          <w:marTop w:val="77"/>
          <w:marBottom w:val="0"/>
          <w:divBdr>
            <w:top w:val="none" w:sz="0" w:space="0" w:color="auto"/>
            <w:left w:val="none" w:sz="0" w:space="0" w:color="auto"/>
            <w:bottom w:val="none" w:sz="0" w:space="0" w:color="auto"/>
            <w:right w:val="none" w:sz="0" w:space="0" w:color="auto"/>
          </w:divBdr>
        </w:div>
      </w:divsChild>
    </w:div>
    <w:div w:id="560099039">
      <w:bodyDiv w:val="1"/>
      <w:marLeft w:val="0"/>
      <w:marRight w:val="0"/>
      <w:marTop w:val="0"/>
      <w:marBottom w:val="0"/>
      <w:divBdr>
        <w:top w:val="none" w:sz="0" w:space="0" w:color="auto"/>
        <w:left w:val="none" w:sz="0" w:space="0" w:color="auto"/>
        <w:bottom w:val="none" w:sz="0" w:space="0" w:color="auto"/>
        <w:right w:val="none" w:sz="0" w:space="0" w:color="auto"/>
      </w:divBdr>
    </w:div>
    <w:div w:id="573248994">
      <w:bodyDiv w:val="1"/>
      <w:marLeft w:val="0"/>
      <w:marRight w:val="0"/>
      <w:marTop w:val="0"/>
      <w:marBottom w:val="0"/>
      <w:divBdr>
        <w:top w:val="none" w:sz="0" w:space="0" w:color="auto"/>
        <w:left w:val="none" w:sz="0" w:space="0" w:color="auto"/>
        <w:bottom w:val="none" w:sz="0" w:space="0" w:color="auto"/>
        <w:right w:val="none" w:sz="0" w:space="0" w:color="auto"/>
      </w:divBdr>
      <w:divsChild>
        <w:div w:id="1066298650">
          <w:marLeft w:val="994"/>
          <w:marRight w:val="0"/>
          <w:marTop w:val="0"/>
          <w:marBottom w:val="0"/>
          <w:divBdr>
            <w:top w:val="none" w:sz="0" w:space="0" w:color="auto"/>
            <w:left w:val="none" w:sz="0" w:space="0" w:color="auto"/>
            <w:bottom w:val="none" w:sz="0" w:space="0" w:color="auto"/>
            <w:right w:val="none" w:sz="0" w:space="0" w:color="auto"/>
          </w:divBdr>
        </w:div>
        <w:div w:id="1272780886">
          <w:marLeft w:val="994"/>
          <w:marRight w:val="0"/>
          <w:marTop w:val="0"/>
          <w:marBottom w:val="0"/>
          <w:divBdr>
            <w:top w:val="none" w:sz="0" w:space="0" w:color="auto"/>
            <w:left w:val="none" w:sz="0" w:space="0" w:color="auto"/>
            <w:bottom w:val="none" w:sz="0" w:space="0" w:color="auto"/>
            <w:right w:val="none" w:sz="0" w:space="0" w:color="auto"/>
          </w:divBdr>
        </w:div>
      </w:divsChild>
    </w:div>
    <w:div w:id="654991258">
      <w:bodyDiv w:val="1"/>
      <w:marLeft w:val="0"/>
      <w:marRight w:val="0"/>
      <w:marTop w:val="0"/>
      <w:marBottom w:val="0"/>
      <w:divBdr>
        <w:top w:val="none" w:sz="0" w:space="0" w:color="auto"/>
        <w:left w:val="none" w:sz="0" w:space="0" w:color="auto"/>
        <w:bottom w:val="none" w:sz="0" w:space="0" w:color="auto"/>
        <w:right w:val="none" w:sz="0" w:space="0" w:color="auto"/>
      </w:divBdr>
    </w:div>
    <w:div w:id="655689162">
      <w:bodyDiv w:val="1"/>
      <w:marLeft w:val="0"/>
      <w:marRight w:val="0"/>
      <w:marTop w:val="0"/>
      <w:marBottom w:val="0"/>
      <w:divBdr>
        <w:top w:val="none" w:sz="0" w:space="0" w:color="auto"/>
        <w:left w:val="none" w:sz="0" w:space="0" w:color="auto"/>
        <w:bottom w:val="none" w:sz="0" w:space="0" w:color="auto"/>
        <w:right w:val="none" w:sz="0" w:space="0" w:color="auto"/>
      </w:divBdr>
      <w:divsChild>
        <w:div w:id="19672951">
          <w:marLeft w:val="547"/>
          <w:marRight w:val="0"/>
          <w:marTop w:val="86"/>
          <w:marBottom w:val="0"/>
          <w:divBdr>
            <w:top w:val="none" w:sz="0" w:space="0" w:color="auto"/>
            <w:left w:val="none" w:sz="0" w:space="0" w:color="auto"/>
            <w:bottom w:val="none" w:sz="0" w:space="0" w:color="auto"/>
            <w:right w:val="none" w:sz="0" w:space="0" w:color="auto"/>
          </w:divBdr>
        </w:div>
        <w:div w:id="23211991">
          <w:marLeft w:val="1166"/>
          <w:marRight w:val="0"/>
          <w:marTop w:val="86"/>
          <w:marBottom w:val="0"/>
          <w:divBdr>
            <w:top w:val="none" w:sz="0" w:space="0" w:color="auto"/>
            <w:left w:val="none" w:sz="0" w:space="0" w:color="auto"/>
            <w:bottom w:val="none" w:sz="0" w:space="0" w:color="auto"/>
            <w:right w:val="none" w:sz="0" w:space="0" w:color="auto"/>
          </w:divBdr>
        </w:div>
        <w:div w:id="48572228">
          <w:marLeft w:val="2520"/>
          <w:marRight w:val="0"/>
          <w:marTop w:val="86"/>
          <w:marBottom w:val="0"/>
          <w:divBdr>
            <w:top w:val="none" w:sz="0" w:space="0" w:color="auto"/>
            <w:left w:val="none" w:sz="0" w:space="0" w:color="auto"/>
            <w:bottom w:val="none" w:sz="0" w:space="0" w:color="auto"/>
            <w:right w:val="none" w:sz="0" w:space="0" w:color="auto"/>
          </w:divBdr>
        </w:div>
        <w:div w:id="660891394">
          <w:marLeft w:val="2520"/>
          <w:marRight w:val="0"/>
          <w:marTop w:val="86"/>
          <w:marBottom w:val="0"/>
          <w:divBdr>
            <w:top w:val="none" w:sz="0" w:space="0" w:color="auto"/>
            <w:left w:val="none" w:sz="0" w:space="0" w:color="auto"/>
            <w:bottom w:val="none" w:sz="0" w:space="0" w:color="auto"/>
            <w:right w:val="none" w:sz="0" w:space="0" w:color="auto"/>
          </w:divBdr>
        </w:div>
        <w:div w:id="743531957">
          <w:marLeft w:val="2520"/>
          <w:marRight w:val="0"/>
          <w:marTop w:val="86"/>
          <w:marBottom w:val="0"/>
          <w:divBdr>
            <w:top w:val="none" w:sz="0" w:space="0" w:color="auto"/>
            <w:left w:val="none" w:sz="0" w:space="0" w:color="auto"/>
            <w:bottom w:val="none" w:sz="0" w:space="0" w:color="auto"/>
            <w:right w:val="none" w:sz="0" w:space="0" w:color="auto"/>
          </w:divBdr>
        </w:div>
        <w:div w:id="1024399568">
          <w:marLeft w:val="1166"/>
          <w:marRight w:val="0"/>
          <w:marTop w:val="86"/>
          <w:marBottom w:val="0"/>
          <w:divBdr>
            <w:top w:val="none" w:sz="0" w:space="0" w:color="auto"/>
            <w:left w:val="none" w:sz="0" w:space="0" w:color="auto"/>
            <w:bottom w:val="none" w:sz="0" w:space="0" w:color="auto"/>
            <w:right w:val="none" w:sz="0" w:space="0" w:color="auto"/>
          </w:divBdr>
        </w:div>
        <w:div w:id="1164276682">
          <w:marLeft w:val="1800"/>
          <w:marRight w:val="0"/>
          <w:marTop w:val="86"/>
          <w:marBottom w:val="0"/>
          <w:divBdr>
            <w:top w:val="none" w:sz="0" w:space="0" w:color="auto"/>
            <w:left w:val="none" w:sz="0" w:space="0" w:color="auto"/>
            <w:bottom w:val="none" w:sz="0" w:space="0" w:color="auto"/>
            <w:right w:val="none" w:sz="0" w:space="0" w:color="auto"/>
          </w:divBdr>
        </w:div>
        <w:div w:id="1185091624">
          <w:marLeft w:val="2520"/>
          <w:marRight w:val="0"/>
          <w:marTop w:val="86"/>
          <w:marBottom w:val="0"/>
          <w:divBdr>
            <w:top w:val="none" w:sz="0" w:space="0" w:color="auto"/>
            <w:left w:val="none" w:sz="0" w:space="0" w:color="auto"/>
            <w:bottom w:val="none" w:sz="0" w:space="0" w:color="auto"/>
            <w:right w:val="none" w:sz="0" w:space="0" w:color="auto"/>
          </w:divBdr>
        </w:div>
        <w:div w:id="1395616416">
          <w:marLeft w:val="1166"/>
          <w:marRight w:val="0"/>
          <w:marTop w:val="86"/>
          <w:marBottom w:val="0"/>
          <w:divBdr>
            <w:top w:val="none" w:sz="0" w:space="0" w:color="auto"/>
            <w:left w:val="none" w:sz="0" w:space="0" w:color="auto"/>
            <w:bottom w:val="none" w:sz="0" w:space="0" w:color="auto"/>
            <w:right w:val="none" w:sz="0" w:space="0" w:color="auto"/>
          </w:divBdr>
        </w:div>
        <w:div w:id="1476406912">
          <w:marLeft w:val="1800"/>
          <w:marRight w:val="0"/>
          <w:marTop w:val="86"/>
          <w:marBottom w:val="0"/>
          <w:divBdr>
            <w:top w:val="none" w:sz="0" w:space="0" w:color="auto"/>
            <w:left w:val="none" w:sz="0" w:space="0" w:color="auto"/>
            <w:bottom w:val="none" w:sz="0" w:space="0" w:color="auto"/>
            <w:right w:val="none" w:sz="0" w:space="0" w:color="auto"/>
          </w:divBdr>
        </w:div>
        <w:div w:id="1480196308">
          <w:marLeft w:val="2520"/>
          <w:marRight w:val="0"/>
          <w:marTop w:val="86"/>
          <w:marBottom w:val="0"/>
          <w:divBdr>
            <w:top w:val="none" w:sz="0" w:space="0" w:color="auto"/>
            <w:left w:val="none" w:sz="0" w:space="0" w:color="auto"/>
            <w:bottom w:val="none" w:sz="0" w:space="0" w:color="auto"/>
            <w:right w:val="none" w:sz="0" w:space="0" w:color="auto"/>
          </w:divBdr>
        </w:div>
        <w:div w:id="1749959992">
          <w:marLeft w:val="2520"/>
          <w:marRight w:val="0"/>
          <w:marTop w:val="86"/>
          <w:marBottom w:val="0"/>
          <w:divBdr>
            <w:top w:val="none" w:sz="0" w:space="0" w:color="auto"/>
            <w:left w:val="none" w:sz="0" w:space="0" w:color="auto"/>
            <w:bottom w:val="none" w:sz="0" w:space="0" w:color="auto"/>
            <w:right w:val="none" w:sz="0" w:space="0" w:color="auto"/>
          </w:divBdr>
        </w:div>
        <w:div w:id="1750343756">
          <w:marLeft w:val="2520"/>
          <w:marRight w:val="0"/>
          <w:marTop w:val="86"/>
          <w:marBottom w:val="0"/>
          <w:divBdr>
            <w:top w:val="none" w:sz="0" w:space="0" w:color="auto"/>
            <w:left w:val="none" w:sz="0" w:space="0" w:color="auto"/>
            <w:bottom w:val="none" w:sz="0" w:space="0" w:color="auto"/>
            <w:right w:val="none" w:sz="0" w:space="0" w:color="auto"/>
          </w:divBdr>
        </w:div>
        <w:div w:id="1958442224">
          <w:marLeft w:val="1800"/>
          <w:marRight w:val="0"/>
          <w:marTop w:val="86"/>
          <w:marBottom w:val="0"/>
          <w:divBdr>
            <w:top w:val="none" w:sz="0" w:space="0" w:color="auto"/>
            <w:left w:val="none" w:sz="0" w:space="0" w:color="auto"/>
            <w:bottom w:val="none" w:sz="0" w:space="0" w:color="auto"/>
            <w:right w:val="none" w:sz="0" w:space="0" w:color="auto"/>
          </w:divBdr>
        </w:div>
        <w:div w:id="1988625889">
          <w:marLeft w:val="1800"/>
          <w:marRight w:val="0"/>
          <w:marTop w:val="86"/>
          <w:marBottom w:val="0"/>
          <w:divBdr>
            <w:top w:val="none" w:sz="0" w:space="0" w:color="auto"/>
            <w:left w:val="none" w:sz="0" w:space="0" w:color="auto"/>
            <w:bottom w:val="none" w:sz="0" w:space="0" w:color="auto"/>
            <w:right w:val="none" w:sz="0" w:space="0" w:color="auto"/>
          </w:divBdr>
        </w:div>
        <w:div w:id="2116367579">
          <w:marLeft w:val="2520"/>
          <w:marRight w:val="0"/>
          <w:marTop w:val="86"/>
          <w:marBottom w:val="0"/>
          <w:divBdr>
            <w:top w:val="none" w:sz="0" w:space="0" w:color="auto"/>
            <w:left w:val="none" w:sz="0" w:space="0" w:color="auto"/>
            <w:bottom w:val="none" w:sz="0" w:space="0" w:color="auto"/>
            <w:right w:val="none" w:sz="0" w:space="0" w:color="auto"/>
          </w:divBdr>
        </w:div>
      </w:divsChild>
    </w:div>
    <w:div w:id="727654974">
      <w:bodyDiv w:val="1"/>
      <w:marLeft w:val="0"/>
      <w:marRight w:val="0"/>
      <w:marTop w:val="0"/>
      <w:marBottom w:val="0"/>
      <w:divBdr>
        <w:top w:val="none" w:sz="0" w:space="0" w:color="auto"/>
        <w:left w:val="none" w:sz="0" w:space="0" w:color="auto"/>
        <w:bottom w:val="none" w:sz="0" w:space="0" w:color="auto"/>
        <w:right w:val="none" w:sz="0" w:space="0" w:color="auto"/>
      </w:divBdr>
    </w:div>
    <w:div w:id="747577384">
      <w:bodyDiv w:val="1"/>
      <w:marLeft w:val="0"/>
      <w:marRight w:val="0"/>
      <w:marTop w:val="0"/>
      <w:marBottom w:val="0"/>
      <w:divBdr>
        <w:top w:val="none" w:sz="0" w:space="0" w:color="auto"/>
        <w:left w:val="none" w:sz="0" w:space="0" w:color="auto"/>
        <w:bottom w:val="none" w:sz="0" w:space="0" w:color="auto"/>
        <w:right w:val="none" w:sz="0" w:space="0" w:color="auto"/>
      </w:divBdr>
      <w:divsChild>
        <w:div w:id="358164492">
          <w:marLeft w:val="547"/>
          <w:marRight w:val="0"/>
          <w:marTop w:val="106"/>
          <w:marBottom w:val="0"/>
          <w:divBdr>
            <w:top w:val="none" w:sz="0" w:space="0" w:color="auto"/>
            <w:left w:val="none" w:sz="0" w:space="0" w:color="auto"/>
            <w:bottom w:val="none" w:sz="0" w:space="0" w:color="auto"/>
            <w:right w:val="none" w:sz="0" w:space="0" w:color="auto"/>
          </w:divBdr>
        </w:div>
        <w:div w:id="1611277724">
          <w:marLeft w:val="1166"/>
          <w:marRight w:val="0"/>
          <w:marTop w:val="106"/>
          <w:marBottom w:val="0"/>
          <w:divBdr>
            <w:top w:val="none" w:sz="0" w:space="0" w:color="auto"/>
            <w:left w:val="none" w:sz="0" w:space="0" w:color="auto"/>
            <w:bottom w:val="none" w:sz="0" w:space="0" w:color="auto"/>
            <w:right w:val="none" w:sz="0" w:space="0" w:color="auto"/>
          </w:divBdr>
        </w:div>
        <w:div w:id="953903509">
          <w:marLeft w:val="1166"/>
          <w:marRight w:val="0"/>
          <w:marTop w:val="106"/>
          <w:marBottom w:val="0"/>
          <w:divBdr>
            <w:top w:val="none" w:sz="0" w:space="0" w:color="auto"/>
            <w:left w:val="none" w:sz="0" w:space="0" w:color="auto"/>
            <w:bottom w:val="none" w:sz="0" w:space="0" w:color="auto"/>
            <w:right w:val="none" w:sz="0" w:space="0" w:color="auto"/>
          </w:divBdr>
        </w:div>
        <w:div w:id="2045981844">
          <w:marLeft w:val="547"/>
          <w:marRight w:val="0"/>
          <w:marTop w:val="10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885375">
      <w:bodyDiv w:val="1"/>
      <w:marLeft w:val="0"/>
      <w:marRight w:val="0"/>
      <w:marTop w:val="0"/>
      <w:marBottom w:val="0"/>
      <w:divBdr>
        <w:top w:val="none" w:sz="0" w:space="0" w:color="auto"/>
        <w:left w:val="none" w:sz="0" w:space="0" w:color="auto"/>
        <w:bottom w:val="none" w:sz="0" w:space="0" w:color="auto"/>
        <w:right w:val="none" w:sz="0" w:space="0" w:color="auto"/>
      </w:divBdr>
      <w:divsChild>
        <w:div w:id="2094548231">
          <w:marLeft w:val="547"/>
          <w:marRight w:val="0"/>
          <w:marTop w:val="134"/>
          <w:marBottom w:val="0"/>
          <w:divBdr>
            <w:top w:val="none" w:sz="0" w:space="0" w:color="auto"/>
            <w:left w:val="none" w:sz="0" w:space="0" w:color="auto"/>
            <w:bottom w:val="none" w:sz="0" w:space="0" w:color="auto"/>
            <w:right w:val="none" w:sz="0" w:space="0" w:color="auto"/>
          </w:divBdr>
        </w:div>
      </w:divsChild>
    </w:div>
    <w:div w:id="825782394">
      <w:bodyDiv w:val="1"/>
      <w:marLeft w:val="0"/>
      <w:marRight w:val="0"/>
      <w:marTop w:val="0"/>
      <w:marBottom w:val="0"/>
      <w:divBdr>
        <w:top w:val="none" w:sz="0" w:space="0" w:color="auto"/>
        <w:left w:val="none" w:sz="0" w:space="0" w:color="auto"/>
        <w:bottom w:val="none" w:sz="0" w:space="0" w:color="auto"/>
        <w:right w:val="none" w:sz="0" w:space="0" w:color="auto"/>
      </w:divBdr>
    </w:div>
    <w:div w:id="839346420">
      <w:bodyDiv w:val="1"/>
      <w:marLeft w:val="0"/>
      <w:marRight w:val="0"/>
      <w:marTop w:val="0"/>
      <w:marBottom w:val="0"/>
      <w:divBdr>
        <w:top w:val="none" w:sz="0" w:space="0" w:color="auto"/>
        <w:left w:val="none" w:sz="0" w:space="0" w:color="auto"/>
        <w:bottom w:val="none" w:sz="0" w:space="0" w:color="auto"/>
        <w:right w:val="none" w:sz="0" w:space="0" w:color="auto"/>
      </w:divBdr>
      <w:divsChild>
        <w:div w:id="67122658">
          <w:marLeft w:val="2520"/>
          <w:marRight w:val="0"/>
          <w:marTop w:val="77"/>
          <w:marBottom w:val="0"/>
          <w:divBdr>
            <w:top w:val="none" w:sz="0" w:space="0" w:color="auto"/>
            <w:left w:val="none" w:sz="0" w:space="0" w:color="auto"/>
            <w:bottom w:val="none" w:sz="0" w:space="0" w:color="auto"/>
            <w:right w:val="none" w:sz="0" w:space="0" w:color="auto"/>
          </w:divBdr>
        </w:div>
      </w:divsChild>
    </w:div>
    <w:div w:id="868025457">
      <w:bodyDiv w:val="1"/>
      <w:marLeft w:val="0"/>
      <w:marRight w:val="0"/>
      <w:marTop w:val="0"/>
      <w:marBottom w:val="0"/>
      <w:divBdr>
        <w:top w:val="none" w:sz="0" w:space="0" w:color="auto"/>
        <w:left w:val="none" w:sz="0" w:space="0" w:color="auto"/>
        <w:bottom w:val="none" w:sz="0" w:space="0" w:color="auto"/>
        <w:right w:val="none" w:sz="0" w:space="0" w:color="auto"/>
      </w:divBdr>
    </w:div>
    <w:div w:id="922765125">
      <w:bodyDiv w:val="1"/>
      <w:marLeft w:val="0"/>
      <w:marRight w:val="0"/>
      <w:marTop w:val="0"/>
      <w:marBottom w:val="0"/>
      <w:divBdr>
        <w:top w:val="none" w:sz="0" w:space="0" w:color="auto"/>
        <w:left w:val="none" w:sz="0" w:space="0" w:color="auto"/>
        <w:bottom w:val="none" w:sz="0" w:space="0" w:color="auto"/>
        <w:right w:val="none" w:sz="0" w:space="0" w:color="auto"/>
      </w:divBdr>
    </w:div>
    <w:div w:id="926226725">
      <w:bodyDiv w:val="1"/>
      <w:marLeft w:val="0"/>
      <w:marRight w:val="0"/>
      <w:marTop w:val="0"/>
      <w:marBottom w:val="0"/>
      <w:divBdr>
        <w:top w:val="none" w:sz="0" w:space="0" w:color="auto"/>
        <w:left w:val="none" w:sz="0" w:space="0" w:color="auto"/>
        <w:bottom w:val="none" w:sz="0" w:space="0" w:color="auto"/>
        <w:right w:val="none" w:sz="0" w:space="0" w:color="auto"/>
      </w:divBdr>
      <w:divsChild>
        <w:div w:id="10300417">
          <w:marLeft w:val="1166"/>
          <w:marRight w:val="0"/>
          <w:marTop w:val="86"/>
          <w:marBottom w:val="0"/>
          <w:divBdr>
            <w:top w:val="none" w:sz="0" w:space="0" w:color="auto"/>
            <w:left w:val="none" w:sz="0" w:space="0" w:color="auto"/>
            <w:bottom w:val="none" w:sz="0" w:space="0" w:color="auto"/>
            <w:right w:val="none" w:sz="0" w:space="0" w:color="auto"/>
          </w:divBdr>
        </w:div>
        <w:div w:id="89326117">
          <w:marLeft w:val="2520"/>
          <w:marRight w:val="0"/>
          <w:marTop w:val="86"/>
          <w:marBottom w:val="0"/>
          <w:divBdr>
            <w:top w:val="none" w:sz="0" w:space="0" w:color="auto"/>
            <w:left w:val="none" w:sz="0" w:space="0" w:color="auto"/>
            <w:bottom w:val="none" w:sz="0" w:space="0" w:color="auto"/>
            <w:right w:val="none" w:sz="0" w:space="0" w:color="auto"/>
          </w:divBdr>
        </w:div>
        <w:div w:id="140317182">
          <w:marLeft w:val="1800"/>
          <w:marRight w:val="0"/>
          <w:marTop w:val="86"/>
          <w:marBottom w:val="0"/>
          <w:divBdr>
            <w:top w:val="none" w:sz="0" w:space="0" w:color="auto"/>
            <w:left w:val="none" w:sz="0" w:space="0" w:color="auto"/>
            <w:bottom w:val="none" w:sz="0" w:space="0" w:color="auto"/>
            <w:right w:val="none" w:sz="0" w:space="0" w:color="auto"/>
          </w:divBdr>
        </w:div>
        <w:div w:id="601108170">
          <w:marLeft w:val="2520"/>
          <w:marRight w:val="0"/>
          <w:marTop w:val="86"/>
          <w:marBottom w:val="0"/>
          <w:divBdr>
            <w:top w:val="none" w:sz="0" w:space="0" w:color="auto"/>
            <w:left w:val="none" w:sz="0" w:space="0" w:color="auto"/>
            <w:bottom w:val="none" w:sz="0" w:space="0" w:color="auto"/>
            <w:right w:val="none" w:sz="0" w:space="0" w:color="auto"/>
          </w:divBdr>
        </w:div>
        <w:div w:id="614562980">
          <w:marLeft w:val="1800"/>
          <w:marRight w:val="0"/>
          <w:marTop w:val="86"/>
          <w:marBottom w:val="0"/>
          <w:divBdr>
            <w:top w:val="none" w:sz="0" w:space="0" w:color="auto"/>
            <w:left w:val="none" w:sz="0" w:space="0" w:color="auto"/>
            <w:bottom w:val="none" w:sz="0" w:space="0" w:color="auto"/>
            <w:right w:val="none" w:sz="0" w:space="0" w:color="auto"/>
          </w:divBdr>
        </w:div>
        <w:div w:id="699283988">
          <w:marLeft w:val="2520"/>
          <w:marRight w:val="0"/>
          <w:marTop w:val="86"/>
          <w:marBottom w:val="0"/>
          <w:divBdr>
            <w:top w:val="none" w:sz="0" w:space="0" w:color="auto"/>
            <w:left w:val="none" w:sz="0" w:space="0" w:color="auto"/>
            <w:bottom w:val="none" w:sz="0" w:space="0" w:color="auto"/>
            <w:right w:val="none" w:sz="0" w:space="0" w:color="auto"/>
          </w:divBdr>
        </w:div>
        <w:div w:id="717630359">
          <w:marLeft w:val="2520"/>
          <w:marRight w:val="0"/>
          <w:marTop w:val="86"/>
          <w:marBottom w:val="0"/>
          <w:divBdr>
            <w:top w:val="none" w:sz="0" w:space="0" w:color="auto"/>
            <w:left w:val="none" w:sz="0" w:space="0" w:color="auto"/>
            <w:bottom w:val="none" w:sz="0" w:space="0" w:color="auto"/>
            <w:right w:val="none" w:sz="0" w:space="0" w:color="auto"/>
          </w:divBdr>
        </w:div>
        <w:div w:id="958411184">
          <w:marLeft w:val="1166"/>
          <w:marRight w:val="0"/>
          <w:marTop w:val="86"/>
          <w:marBottom w:val="0"/>
          <w:divBdr>
            <w:top w:val="none" w:sz="0" w:space="0" w:color="auto"/>
            <w:left w:val="none" w:sz="0" w:space="0" w:color="auto"/>
            <w:bottom w:val="none" w:sz="0" w:space="0" w:color="auto"/>
            <w:right w:val="none" w:sz="0" w:space="0" w:color="auto"/>
          </w:divBdr>
        </w:div>
        <w:div w:id="1157382724">
          <w:marLeft w:val="547"/>
          <w:marRight w:val="0"/>
          <w:marTop w:val="86"/>
          <w:marBottom w:val="0"/>
          <w:divBdr>
            <w:top w:val="none" w:sz="0" w:space="0" w:color="auto"/>
            <w:left w:val="none" w:sz="0" w:space="0" w:color="auto"/>
            <w:bottom w:val="none" w:sz="0" w:space="0" w:color="auto"/>
            <w:right w:val="none" w:sz="0" w:space="0" w:color="auto"/>
          </w:divBdr>
        </w:div>
        <w:div w:id="1207067230">
          <w:marLeft w:val="2520"/>
          <w:marRight w:val="0"/>
          <w:marTop w:val="86"/>
          <w:marBottom w:val="0"/>
          <w:divBdr>
            <w:top w:val="none" w:sz="0" w:space="0" w:color="auto"/>
            <w:left w:val="none" w:sz="0" w:space="0" w:color="auto"/>
            <w:bottom w:val="none" w:sz="0" w:space="0" w:color="auto"/>
            <w:right w:val="none" w:sz="0" w:space="0" w:color="auto"/>
          </w:divBdr>
        </w:div>
        <w:div w:id="1584948949">
          <w:marLeft w:val="2520"/>
          <w:marRight w:val="0"/>
          <w:marTop w:val="86"/>
          <w:marBottom w:val="0"/>
          <w:divBdr>
            <w:top w:val="none" w:sz="0" w:space="0" w:color="auto"/>
            <w:left w:val="none" w:sz="0" w:space="0" w:color="auto"/>
            <w:bottom w:val="none" w:sz="0" w:space="0" w:color="auto"/>
            <w:right w:val="none" w:sz="0" w:space="0" w:color="auto"/>
          </w:divBdr>
        </w:div>
        <w:div w:id="1608347709">
          <w:marLeft w:val="1800"/>
          <w:marRight w:val="0"/>
          <w:marTop w:val="86"/>
          <w:marBottom w:val="0"/>
          <w:divBdr>
            <w:top w:val="none" w:sz="0" w:space="0" w:color="auto"/>
            <w:left w:val="none" w:sz="0" w:space="0" w:color="auto"/>
            <w:bottom w:val="none" w:sz="0" w:space="0" w:color="auto"/>
            <w:right w:val="none" w:sz="0" w:space="0" w:color="auto"/>
          </w:divBdr>
        </w:div>
        <w:div w:id="1667904461">
          <w:marLeft w:val="1800"/>
          <w:marRight w:val="0"/>
          <w:marTop w:val="86"/>
          <w:marBottom w:val="0"/>
          <w:divBdr>
            <w:top w:val="none" w:sz="0" w:space="0" w:color="auto"/>
            <w:left w:val="none" w:sz="0" w:space="0" w:color="auto"/>
            <w:bottom w:val="none" w:sz="0" w:space="0" w:color="auto"/>
            <w:right w:val="none" w:sz="0" w:space="0" w:color="auto"/>
          </w:divBdr>
        </w:div>
        <w:div w:id="1778863703">
          <w:marLeft w:val="1166"/>
          <w:marRight w:val="0"/>
          <w:marTop w:val="86"/>
          <w:marBottom w:val="0"/>
          <w:divBdr>
            <w:top w:val="none" w:sz="0" w:space="0" w:color="auto"/>
            <w:left w:val="none" w:sz="0" w:space="0" w:color="auto"/>
            <w:bottom w:val="none" w:sz="0" w:space="0" w:color="auto"/>
            <w:right w:val="none" w:sz="0" w:space="0" w:color="auto"/>
          </w:divBdr>
        </w:div>
        <w:div w:id="1782870086">
          <w:marLeft w:val="2520"/>
          <w:marRight w:val="0"/>
          <w:marTop w:val="86"/>
          <w:marBottom w:val="0"/>
          <w:divBdr>
            <w:top w:val="none" w:sz="0" w:space="0" w:color="auto"/>
            <w:left w:val="none" w:sz="0" w:space="0" w:color="auto"/>
            <w:bottom w:val="none" w:sz="0" w:space="0" w:color="auto"/>
            <w:right w:val="none" w:sz="0" w:space="0" w:color="auto"/>
          </w:divBdr>
        </w:div>
        <w:div w:id="1946188670">
          <w:marLeft w:val="2520"/>
          <w:marRight w:val="0"/>
          <w:marTop w:val="86"/>
          <w:marBottom w:val="0"/>
          <w:divBdr>
            <w:top w:val="none" w:sz="0" w:space="0" w:color="auto"/>
            <w:left w:val="none" w:sz="0" w:space="0" w:color="auto"/>
            <w:bottom w:val="none" w:sz="0" w:space="0" w:color="auto"/>
            <w:right w:val="none" w:sz="0" w:space="0" w:color="auto"/>
          </w:divBdr>
        </w:div>
      </w:divsChild>
    </w:div>
    <w:div w:id="957686620">
      <w:bodyDiv w:val="1"/>
      <w:marLeft w:val="0"/>
      <w:marRight w:val="0"/>
      <w:marTop w:val="0"/>
      <w:marBottom w:val="0"/>
      <w:divBdr>
        <w:top w:val="none" w:sz="0" w:space="0" w:color="auto"/>
        <w:left w:val="none" w:sz="0" w:space="0" w:color="auto"/>
        <w:bottom w:val="none" w:sz="0" w:space="0" w:color="auto"/>
        <w:right w:val="none" w:sz="0" w:space="0" w:color="auto"/>
      </w:divBdr>
    </w:div>
    <w:div w:id="1001468207">
      <w:bodyDiv w:val="1"/>
      <w:marLeft w:val="0"/>
      <w:marRight w:val="0"/>
      <w:marTop w:val="0"/>
      <w:marBottom w:val="0"/>
      <w:divBdr>
        <w:top w:val="none" w:sz="0" w:space="0" w:color="auto"/>
        <w:left w:val="none" w:sz="0" w:space="0" w:color="auto"/>
        <w:bottom w:val="none" w:sz="0" w:space="0" w:color="auto"/>
        <w:right w:val="none" w:sz="0" w:space="0" w:color="auto"/>
      </w:divBdr>
    </w:div>
    <w:div w:id="1012219551">
      <w:bodyDiv w:val="1"/>
      <w:marLeft w:val="0"/>
      <w:marRight w:val="0"/>
      <w:marTop w:val="0"/>
      <w:marBottom w:val="0"/>
      <w:divBdr>
        <w:top w:val="none" w:sz="0" w:space="0" w:color="auto"/>
        <w:left w:val="none" w:sz="0" w:space="0" w:color="auto"/>
        <w:bottom w:val="none" w:sz="0" w:space="0" w:color="auto"/>
        <w:right w:val="none" w:sz="0" w:space="0" w:color="auto"/>
      </w:divBdr>
    </w:div>
    <w:div w:id="1045446829">
      <w:bodyDiv w:val="1"/>
      <w:marLeft w:val="0"/>
      <w:marRight w:val="0"/>
      <w:marTop w:val="0"/>
      <w:marBottom w:val="0"/>
      <w:divBdr>
        <w:top w:val="none" w:sz="0" w:space="0" w:color="auto"/>
        <w:left w:val="none" w:sz="0" w:space="0" w:color="auto"/>
        <w:bottom w:val="none" w:sz="0" w:space="0" w:color="auto"/>
        <w:right w:val="none" w:sz="0" w:space="0" w:color="auto"/>
      </w:divBdr>
    </w:div>
    <w:div w:id="1096025380">
      <w:bodyDiv w:val="1"/>
      <w:marLeft w:val="0"/>
      <w:marRight w:val="0"/>
      <w:marTop w:val="0"/>
      <w:marBottom w:val="0"/>
      <w:divBdr>
        <w:top w:val="none" w:sz="0" w:space="0" w:color="auto"/>
        <w:left w:val="none" w:sz="0" w:space="0" w:color="auto"/>
        <w:bottom w:val="none" w:sz="0" w:space="0" w:color="auto"/>
        <w:right w:val="none" w:sz="0" w:space="0" w:color="auto"/>
      </w:divBdr>
    </w:div>
    <w:div w:id="1106735583">
      <w:bodyDiv w:val="1"/>
      <w:marLeft w:val="0"/>
      <w:marRight w:val="0"/>
      <w:marTop w:val="0"/>
      <w:marBottom w:val="0"/>
      <w:divBdr>
        <w:top w:val="none" w:sz="0" w:space="0" w:color="auto"/>
        <w:left w:val="none" w:sz="0" w:space="0" w:color="auto"/>
        <w:bottom w:val="none" w:sz="0" w:space="0" w:color="auto"/>
        <w:right w:val="none" w:sz="0" w:space="0" w:color="auto"/>
      </w:divBdr>
    </w:div>
    <w:div w:id="1120805553">
      <w:bodyDiv w:val="1"/>
      <w:marLeft w:val="0"/>
      <w:marRight w:val="0"/>
      <w:marTop w:val="0"/>
      <w:marBottom w:val="0"/>
      <w:divBdr>
        <w:top w:val="none" w:sz="0" w:space="0" w:color="auto"/>
        <w:left w:val="none" w:sz="0" w:space="0" w:color="auto"/>
        <w:bottom w:val="none" w:sz="0" w:space="0" w:color="auto"/>
        <w:right w:val="none" w:sz="0" w:space="0" w:color="auto"/>
      </w:divBdr>
    </w:div>
    <w:div w:id="1178619717">
      <w:bodyDiv w:val="1"/>
      <w:marLeft w:val="0"/>
      <w:marRight w:val="0"/>
      <w:marTop w:val="0"/>
      <w:marBottom w:val="0"/>
      <w:divBdr>
        <w:top w:val="none" w:sz="0" w:space="0" w:color="auto"/>
        <w:left w:val="none" w:sz="0" w:space="0" w:color="auto"/>
        <w:bottom w:val="none" w:sz="0" w:space="0" w:color="auto"/>
        <w:right w:val="none" w:sz="0" w:space="0" w:color="auto"/>
      </w:divBdr>
    </w:div>
    <w:div w:id="1189414395">
      <w:bodyDiv w:val="1"/>
      <w:marLeft w:val="0"/>
      <w:marRight w:val="0"/>
      <w:marTop w:val="0"/>
      <w:marBottom w:val="0"/>
      <w:divBdr>
        <w:top w:val="none" w:sz="0" w:space="0" w:color="auto"/>
        <w:left w:val="none" w:sz="0" w:space="0" w:color="auto"/>
        <w:bottom w:val="none" w:sz="0" w:space="0" w:color="auto"/>
        <w:right w:val="none" w:sz="0" w:space="0" w:color="auto"/>
      </w:divBdr>
    </w:div>
    <w:div w:id="1189562108">
      <w:bodyDiv w:val="1"/>
      <w:marLeft w:val="0"/>
      <w:marRight w:val="0"/>
      <w:marTop w:val="0"/>
      <w:marBottom w:val="0"/>
      <w:divBdr>
        <w:top w:val="none" w:sz="0" w:space="0" w:color="auto"/>
        <w:left w:val="none" w:sz="0" w:space="0" w:color="auto"/>
        <w:bottom w:val="none" w:sz="0" w:space="0" w:color="auto"/>
        <w:right w:val="none" w:sz="0" w:space="0" w:color="auto"/>
      </w:divBdr>
      <w:divsChild>
        <w:div w:id="471023519">
          <w:marLeft w:val="1800"/>
          <w:marRight w:val="0"/>
          <w:marTop w:val="134"/>
          <w:marBottom w:val="0"/>
          <w:divBdr>
            <w:top w:val="none" w:sz="0" w:space="0" w:color="auto"/>
            <w:left w:val="none" w:sz="0" w:space="0" w:color="auto"/>
            <w:bottom w:val="none" w:sz="0" w:space="0" w:color="auto"/>
            <w:right w:val="none" w:sz="0" w:space="0" w:color="auto"/>
          </w:divBdr>
        </w:div>
        <w:div w:id="474419516">
          <w:marLeft w:val="1800"/>
          <w:marRight w:val="0"/>
          <w:marTop w:val="134"/>
          <w:marBottom w:val="0"/>
          <w:divBdr>
            <w:top w:val="none" w:sz="0" w:space="0" w:color="auto"/>
            <w:left w:val="none" w:sz="0" w:space="0" w:color="auto"/>
            <w:bottom w:val="none" w:sz="0" w:space="0" w:color="auto"/>
            <w:right w:val="none" w:sz="0" w:space="0" w:color="auto"/>
          </w:divBdr>
        </w:div>
        <w:div w:id="733891235">
          <w:marLeft w:val="1166"/>
          <w:marRight w:val="0"/>
          <w:marTop w:val="134"/>
          <w:marBottom w:val="0"/>
          <w:divBdr>
            <w:top w:val="none" w:sz="0" w:space="0" w:color="auto"/>
            <w:left w:val="none" w:sz="0" w:space="0" w:color="auto"/>
            <w:bottom w:val="none" w:sz="0" w:space="0" w:color="auto"/>
            <w:right w:val="none" w:sz="0" w:space="0" w:color="auto"/>
          </w:divBdr>
        </w:div>
        <w:div w:id="1759058007">
          <w:marLeft w:val="1166"/>
          <w:marRight w:val="0"/>
          <w:marTop w:val="134"/>
          <w:marBottom w:val="0"/>
          <w:divBdr>
            <w:top w:val="none" w:sz="0" w:space="0" w:color="auto"/>
            <w:left w:val="none" w:sz="0" w:space="0" w:color="auto"/>
            <w:bottom w:val="none" w:sz="0" w:space="0" w:color="auto"/>
            <w:right w:val="none" w:sz="0" w:space="0" w:color="auto"/>
          </w:divBdr>
        </w:div>
        <w:div w:id="1997299420">
          <w:marLeft w:val="547"/>
          <w:marRight w:val="0"/>
          <w:marTop w:val="134"/>
          <w:marBottom w:val="0"/>
          <w:divBdr>
            <w:top w:val="none" w:sz="0" w:space="0" w:color="auto"/>
            <w:left w:val="none" w:sz="0" w:space="0" w:color="auto"/>
            <w:bottom w:val="none" w:sz="0" w:space="0" w:color="auto"/>
            <w:right w:val="none" w:sz="0" w:space="0" w:color="auto"/>
          </w:divBdr>
        </w:div>
      </w:divsChild>
    </w:div>
    <w:div w:id="1203588949">
      <w:bodyDiv w:val="1"/>
      <w:marLeft w:val="0"/>
      <w:marRight w:val="0"/>
      <w:marTop w:val="0"/>
      <w:marBottom w:val="0"/>
      <w:divBdr>
        <w:top w:val="none" w:sz="0" w:space="0" w:color="auto"/>
        <w:left w:val="none" w:sz="0" w:space="0" w:color="auto"/>
        <w:bottom w:val="none" w:sz="0" w:space="0" w:color="auto"/>
        <w:right w:val="none" w:sz="0" w:space="0" w:color="auto"/>
      </w:divBdr>
      <w:divsChild>
        <w:div w:id="862985368">
          <w:marLeft w:val="1166"/>
          <w:marRight w:val="0"/>
          <w:marTop w:val="134"/>
          <w:marBottom w:val="0"/>
          <w:divBdr>
            <w:top w:val="none" w:sz="0" w:space="0" w:color="auto"/>
            <w:left w:val="none" w:sz="0" w:space="0" w:color="auto"/>
            <w:bottom w:val="none" w:sz="0" w:space="0" w:color="auto"/>
            <w:right w:val="none" w:sz="0" w:space="0" w:color="auto"/>
          </w:divBdr>
        </w:div>
        <w:div w:id="925651542">
          <w:marLeft w:val="547"/>
          <w:marRight w:val="0"/>
          <w:marTop w:val="154"/>
          <w:marBottom w:val="0"/>
          <w:divBdr>
            <w:top w:val="none" w:sz="0" w:space="0" w:color="auto"/>
            <w:left w:val="none" w:sz="0" w:space="0" w:color="auto"/>
            <w:bottom w:val="none" w:sz="0" w:space="0" w:color="auto"/>
            <w:right w:val="none" w:sz="0" w:space="0" w:color="auto"/>
          </w:divBdr>
        </w:div>
        <w:div w:id="1471165369">
          <w:marLeft w:val="1166"/>
          <w:marRight w:val="0"/>
          <w:marTop w:val="134"/>
          <w:marBottom w:val="0"/>
          <w:divBdr>
            <w:top w:val="none" w:sz="0" w:space="0" w:color="auto"/>
            <w:left w:val="none" w:sz="0" w:space="0" w:color="auto"/>
            <w:bottom w:val="none" w:sz="0" w:space="0" w:color="auto"/>
            <w:right w:val="none" w:sz="0" w:space="0" w:color="auto"/>
          </w:divBdr>
        </w:div>
      </w:divsChild>
    </w:div>
    <w:div w:id="1281960707">
      <w:bodyDiv w:val="1"/>
      <w:marLeft w:val="0"/>
      <w:marRight w:val="0"/>
      <w:marTop w:val="0"/>
      <w:marBottom w:val="0"/>
      <w:divBdr>
        <w:top w:val="none" w:sz="0" w:space="0" w:color="auto"/>
        <w:left w:val="none" w:sz="0" w:space="0" w:color="auto"/>
        <w:bottom w:val="none" w:sz="0" w:space="0" w:color="auto"/>
        <w:right w:val="none" w:sz="0" w:space="0" w:color="auto"/>
      </w:divBdr>
      <w:divsChild>
        <w:div w:id="837305411">
          <w:marLeft w:val="547"/>
          <w:marRight w:val="0"/>
          <w:marTop w:val="115"/>
          <w:marBottom w:val="0"/>
          <w:divBdr>
            <w:top w:val="none" w:sz="0" w:space="0" w:color="auto"/>
            <w:left w:val="none" w:sz="0" w:space="0" w:color="auto"/>
            <w:bottom w:val="none" w:sz="0" w:space="0" w:color="auto"/>
            <w:right w:val="none" w:sz="0" w:space="0" w:color="auto"/>
          </w:divBdr>
        </w:div>
        <w:div w:id="779884766">
          <w:marLeft w:val="1166"/>
          <w:marRight w:val="0"/>
          <w:marTop w:val="115"/>
          <w:marBottom w:val="0"/>
          <w:divBdr>
            <w:top w:val="none" w:sz="0" w:space="0" w:color="auto"/>
            <w:left w:val="none" w:sz="0" w:space="0" w:color="auto"/>
            <w:bottom w:val="none" w:sz="0" w:space="0" w:color="auto"/>
            <w:right w:val="none" w:sz="0" w:space="0" w:color="auto"/>
          </w:divBdr>
        </w:div>
        <w:div w:id="45643458">
          <w:marLeft w:val="1800"/>
          <w:marRight w:val="0"/>
          <w:marTop w:val="115"/>
          <w:marBottom w:val="0"/>
          <w:divBdr>
            <w:top w:val="none" w:sz="0" w:space="0" w:color="auto"/>
            <w:left w:val="none" w:sz="0" w:space="0" w:color="auto"/>
            <w:bottom w:val="none" w:sz="0" w:space="0" w:color="auto"/>
            <w:right w:val="none" w:sz="0" w:space="0" w:color="auto"/>
          </w:divBdr>
        </w:div>
        <w:div w:id="202252017">
          <w:marLeft w:val="1800"/>
          <w:marRight w:val="0"/>
          <w:marTop w:val="115"/>
          <w:marBottom w:val="0"/>
          <w:divBdr>
            <w:top w:val="none" w:sz="0" w:space="0" w:color="auto"/>
            <w:left w:val="none" w:sz="0" w:space="0" w:color="auto"/>
            <w:bottom w:val="none" w:sz="0" w:space="0" w:color="auto"/>
            <w:right w:val="none" w:sz="0" w:space="0" w:color="auto"/>
          </w:divBdr>
        </w:div>
        <w:div w:id="2142645982">
          <w:marLeft w:val="1166"/>
          <w:marRight w:val="0"/>
          <w:marTop w:val="115"/>
          <w:marBottom w:val="0"/>
          <w:divBdr>
            <w:top w:val="none" w:sz="0" w:space="0" w:color="auto"/>
            <w:left w:val="none" w:sz="0" w:space="0" w:color="auto"/>
            <w:bottom w:val="none" w:sz="0" w:space="0" w:color="auto"/>
            <w:right w:val="none" w:sz="0" w:space="0" w:color="auto"/>
          </w:divBdr>
        </w:div>
        <w:div w:id="228345401">
          <w:marLeft w:val="1800"/>
          <w:marRight w:val="0"/>
          <w:marTop w:val="115"/>
          <w:marBottom w:val="0"/>
          <w:divBdr>
            <w:top w:val="none" w:sz="0" w:space="0" w:color="auto"/>
            <w:left w:val="none" w:sz="0" w:space="0" w:color="auto"/>
            <w:bottom w:val="none" w:sz="0" w:space="0" w:color="auto"/>
            <w:right w:val="none" w:sz="0" w:space="0" w:color="auto"/>
          </w:divBdr>
        </w:div>
        <w:div w:id="1691103114">
          <w:marLeft w:val="1800"/>
          <w:marRight w:val="0"/>
          <w:marTop w:val="115"/>
          <w:marBottom w:val="0"/>
          <w:divBdr>
            <w:top w:val="none" w:sz="0" w:space="0" w:color="auto"/>
            <w:left w:val="none" w:sz="0" w:space="0" w:color="auto"/>
            <w:bottom w:val="none" w:sz="0" w:space="0" w:color="auto"/>
            <w:right w:val="none" w:sz="0" w:space="0" w:color="auto"/>
          </w:divBdr>
        </w:div>
      </w:divsChild>
    </w:div>
    <w:div w:id="1358433636">
      <w:bodyDiv w:val="1"/>
      <w:marLeft w:val="0"/>
      <w:marRight w:val="0"/>
      <w:marTop w:val="0"/>
      <w:marBottom w:val="0"/>
      <w:divBdr>
        <w:top w:val="none" w:sz="0" w:space="0" w:color="auto"/>
        <w:left w:val="none" w:sz="0" w:space="0" w:color="auto"/>
        <w:bottom w:val="none" w:sz="0" w:space="0" w:color="auto"/>
        <w:right w:val="none" w:sz="0" w:space="0" w:color="auto"/>
      </w:divBdr>
      <w:divsChild>
        <w:div w:id="648746848">
          <w:marLeft w:val="547"/>
          <w:marRight w:val="0"/>
          <w:marTop w:val="134"/>
          <w:marBottom w:val="0"/>
          <w:divBdr>
            <w:top w:val="none" w:sz="0" w:space="0" w:color="auto"/>
            <w:left w:val="none" w:sz="0" w:space="0" w:color="auto"/>
            <w:bottom w:val="none" w:sz="0" w:space="0" w:color="auto"/>
            <w:right w:val="none" w:sz="0" w:space="0" w:color="auto"/>
          </w:divBdr>
        </w:div>
        <w:div w:id="680352991">
          <w:marLeft w:val="1166"/>
          <w:marRight w:val="0"/>
          <w:marTop w:val="115"/>
          <w:marBottom w:val="0"/>
          <w:divBdr>
            <w:top w:val="none" w:sz="0" w:space="0" w:color="auto"/>
            <w:left w:val="none" w:sz="0" w:space="0" w:color="auto"/>
            <w:bottom w:val="none" w:sz="0" w:space="0" w:color="auto"/>
            <w:right w:val="none" w:sz="0" w:space="0" w:color="auto"/>
          </w:divBdr>
        </w:div>
        <w:div w:id="691999126">
          <w:marLeft w:val="1166"/>
          <w:marRight w:val="0"/>
          <w:marTop w:val="115"/>
          <w:marBottom w:val="0"/>
          <w:divBdr>
            <w:top w:val="none" w:sz="0" w:space="0" w:color="auto"/>
            <w:left w:val="none" w:sz="0" w:space="0" w:color="auto"/>
            <w:bottom w:val="none" w:sz="0" w:space="0" w:color="auto"/>
            <w:right w:val="none" w:sz="0" w:space="0" w:color="auto"/>
          </w:divBdr>
        </w:div>
        <w:div w:id="154348786">
          <w:marLeft w:val="1166"/>
          <w:marRight w:val="0"/>
          <w:marTop w:val="115"/>
          <w:marBottom w:val="0"/>
          <w:divBdr>
            <w:top w:val="none" w:sz="0" w:space="0" w:color="auto"/>
            <w:left w:val="none" w:sz="0" w:space="0" w:color="auto"/>
            <w:bottom w:val="none" w:sz="0" w:space="0" w:color="auto"/>
            <w:right w:val="none" w:sz="0" w:space="0" w:color="auto"/>
          </w:divBdr>
        </w:div>
        <w:div w:id="1100488742">
          <w:marLeft w:val="1166"/>
          <w:marRight w:val="0"/>
          <w:marTop w:val="115"/>
          <w:marBottom w:val="0"/>
          <w:divBdr>
            <w:top w:val="none" w:sz="0" w:space="0" w:color="auto"/>
            <w:left w:val="none" w:sz="0" w:space="0" w:color="auto"/>
            <w:bottom w:val="none" w:sz="0" w:space="0" w:color="auto"/>
            <w:right w:val="none" w:sz="0" w:space="0" w:color="auto"/>
          </w:divBdr>
        </w:div>
        <w:div w:id="1053236321">
          <w:marLeft w:val="1166"/>
          <w:marRight w:val="0"/>
          <w:marTop w:val="115"/>
          <w:marBottom w:val="0"/>
          <w:divBdr>
            <w:top w:val="none" w:sz="0" w:space="0" w:color="auto"/>
            <w:left w:val="none" w:sz="0" w:space="0" w:color="auto"/>
            <w:bottom w:val="none" w:sz="0" w:space="0" w:color="auto"/>
            <w:right w:val="none" w:sz="0" w:space="0" w:color="auto"/>
          </w:divBdr>
        </w:div>
      </w:divsChild>
    </w:div>
    <w:div w:id="1363631115">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1973336">
      <w:bodyDiv w:val="1"/>
      <w:marLeft w:val="0"/>
      <w:marRight w:val="0"/>
      <w:marTop w:val="0"/>
      <w:marBottom w:val="0"/>
      <w:divBdr>
        <w:top w:val="none" w:sz="0" w:space="0" w:color="auto"/>
        <w:left w:val="none" w:sz="0" w:space="0" w:color="auto"/>
        <w:bottom w:val="none" w:sz="0" w:space="0" w:color="auto"/>
        <w:right w:val="none" w:sz="0" w:space="0" w:color="auto"/>
      </w:divBdr>
      <w:divsChild>
        <w:div w:id="433327771">
          <w:marLeft w:val="1166"/>
          <w:marRight w:val="0"/>
          <w:marTop w:val="134"/>
          <w:marBottom w:val="0"/>
          <w:divBdr>
            <w:top w:val="none" w:sz="0" w:space="0" w:color="auto"/>
            <w:left w:val="none" w:sz="0" w:space="0" w:color="auto"/>
            <w:bottom w:val="none" w:sz="0" w:space="0" w:color="auto"/>
            <w:right w:val="none" w:sz="0" w:space="0" w:color="auto"/>
          </w:divBdr>
        </w:div>
        <w:div w:id="541404308">
          <w:marLeft w:val="547"/>
          <w:marRight w:val="0"/>
          <w:marTop w:val="134"/>
          <w:marBottom w:val="0"/>
          <w:divBdr>
            <w:top w:val="none" w:sz="0" w:space="0" w:color="auto"/>
            <w:left w:val="none" w:sz="0" w:space="0" w:color="auto"/>
            <w:bottom w:val="none" w:sz="0" w:space="0" w:color="auto"/>
            <w:right w:val="none" w:sz="0" w:space="0" w:color="auto"/>
          </w:divBdr>
        </w:div>
        <w:div w:id="1547571984">
          <w:marLeft w:val="1166"/>
          <w:marRight w:val="0"/>
          <w:marTop w:val="134"/>
          <w:marBottom w:val="0"/>
          <w:divBdr>
            <w:top w:val="none" w:sz="0" w:space="0" w:color="auto"/>
            <w:left w:val="none" w:sz="0" w:space="0" w:color="auto"/>
            <w:bottom w:val="none" w:sz="0" w:space="0" w:color="auto"/>
            <w:right w:val="none" w:sz="0" w:space="0" w:color="auto"/>
          </w:divBdr>
        </w:div>
      </w:divsChild>
    </w:div>
    <w:div w:id="1462723368">
      <w:bodyDiv w:val="1"/>
      <w:marLeft w:val="0"/>
      <w:marRight w:val="0"/>
      <w:marTop w:val="0"/>
      <w:marBottom w:val="0"/>
      <w:divBdr>
        <w:top w:val="none" w:sz="0" w:space="0" w:color="auto"/>
        <w:left w:val="none" w:sz="0" w:space="0" w:color="auto"/>
        <w:bottom w:val="none" w:sz="0" w:space="0" w:color="auto"/>
        <w:right w:val="none" w:sz="0" w:space="0" w:color="auto"/>
      </w:divBdr>
    </w:div>
    <w:div w:id="1589580231">
      <w:bodyDiv w:val="1"/>
      <w:marLeft w:val="0"/>
      <w:marRight w:val="0"/>
      <w:marTop w:val="0"/>
      <w:marBottom w:val="0"/>
      <w:divBdr>
        <w:top w:val="none" w:sz="0" w:space="0" w:color="auto"/>
        <w:left w:val="none" w:sz="0" w:space="0" w:color="auto"/>
        <w:bottom w:val="none" w:sz="0" w:space="0" w:color="auto"/>
        <w:right w:val="none" w:sz="0" w:space="0" w:color="auto"/>
      </w:divBdr>
      <w:divsChild>
        <w:div w:id="537671169">
          <w:marLeft w:val="547"/>
          <w:marRight w:val="0"/>
          <w:marTop w:val="134"/>
          <w:marBottom w:val="0"/>
          <w:divBdr>
            <w:top w:val="none" w:sz="0" w:space="0" w:color="auto"/>
            <w:left w:val="none" w:sz="0" w:space="0" w:color="auto"/>
            <w:bottom w:val="none" w:sz="0" w:space="0" w:color="auto"/>
            <w:right w:val="none" w:sz="0" w:space="0" w:color="auto"/>
          </w:divBdr>
        </w:div>
        <w:div w:id="394595953">
          <w:marLeft w:val="1166"/>
          <w:marRight w:val="0"/>
          <w:marTop w:val="134"/>
          <w:marBottom w:val="0"/>
          <w:divBdr>
            <w:top w:val="none" w:sz="0" w:space="0" w:color="auto"/>
            <w:left w:val="none" w:sz="0" w:space="0" w:color="auto"/>
            <w:bottom w:val="none" w:sz="0" w:space="0" w:color="auto"/>
            <w:right w:val="none" w:sz="0" w:space="0" w:color="auto"/>
          </w:divBdr>
        </w:div>
        <w:div w:id="224033031">
          <w:marLeft w:val="1166"/>
          <w:marRight w:val="0"/>
          <w:marTop w:val="134"/>
          <w:marBottom w:val="0"/>
          <w:divBdr>
            <w:top w:val="none" w:sz="0" w:space="0" w:color="auto"/>
            <w:left w:val="none" w:sz="0" w:space="0" w:color="auto"/>
            <w:bottom w:val="none" w:sz="0" w:space="0" w:color="auto"/>
            <w:right w:val="none" w:sz="0" w:space="0" w:color="auto"/>
          </w:divBdr>
        </w:div>
        <w:div w:id="747455935">
          <w:marLeft w:val="1166"/>
          <w:marRight w:val="0"/>
          <w:marTop w:val="134"/>
          <w:marBottom w:val="0"/>
          <w:divBdr>
            <w:top w:val="none" w:sz="0" w:space="0" w:color="auto"/>
            <w:left w:val="none" w:sz="0" w:space="0" w:color="auto"/>
            <w:bottom w:val="none" w:sz="0" w:space="0" w:color="auto"/>
            <w:right w:val="none" w:sz="0" w:space="0" w:color="auto"/>
          </w:divBdr>
        </w:div>
      </w:divsChild>
    </w:div>
    <w:div w:id="1597707127">
      <w:bodyDiv w:val="1"/>
      <w:marLeft w:val="0"/>
      <w:marRight w:val="0"/>
      <w:marTop w:val="0"/>
      <w:marBottom w:val="0"/>
      <w:divBdr>
        <w:top w:val="none" w:sz="0" w:space="0" w:color="auto"/>
        <w:left w:val="none" w:sz="0" w:space="0" w:color="auto"/>
        <w:bottom w:val="none" w:sz="0" w:space="0" w:color="auto"/>
        <w:right w:val="none" w:sz="0" w:space="0" w:color="auto"/>
      </w:divBdr>
      <w:divsChild>
        <w:div w:id="956254479">
          <w:marLeft w:val="1166"/>
          <w:marRight w:val="0"/>
          <w:marTop w:val="134"/>
          <w:marBottom w:val="0"/>
          <w:divBdr>
            <w:top w:val="none" w:sz="0" w:space="0" w:color="auto"/>
            <w:left w:val="none" w:sz="0" w:space="0" w:color="auto"/>
            <w:bottom w:val="none" w:sz="0" w:space="0" w:color="auto"/>
            <w:right w:val="none" w:sz="0" w:space="0" w:color="auto"/>
          </w:divBdr>
        </w:div>
        <w:div w:id="957417520">
          <w:marLeft w:val="547"/>
          <w:marRight w:val="0"/>
          <w:marTop w:val="134"/>
          <w:marBottom w:val="0"/>
          <w:divBdr>
            <w:top w:val="none" w:sz="0" w:space="0" w:color="auto"/>
            <w:left w:val="none" w:sz="0" w:space="0" w:color="auto"/>
            <w:bottom w:val="none" w:sz="0" w:space="0" w:color="auto"/>
            <w:right w:val="none" w:sz="0" w:space="0" w:color="auto"/>
          </w:divBdr>
        </w:div>
        <w:div w:id="1764296873">
          <w:marLeft w:val="1166"/>
          <w:marRight w:val="0"/>
          <w:marTop w:val="134"/>
          <w:marBottom w:val="0"/>
          <w:divBdr>
            <w:top w:val="none" w:sz="0" w:space="0" w:color="auto"/>
            <w:left w:val="none" w:sz="0" w:space="0" w:color="auto"/>
            <w:bottom w:val="none" w:sz="0" w:space="0" w:color="auto"/>
            <w:right w:val="none" w:sz="0" w:space="0" w:color="auto"/>
          </w:divBdr>
        </w:div>
      </w:divsChild>
    </w:div>
    <w:div w:id="1654869766">
      <w:bodyDiv w:val="1"/>
      <w:marLeft w:val="0"/>
      <w:marRight w:val="0"/>
      <w:marTop w:val="0"/>
      <w:marBottom w:val="0"/>
      <w:divBdr>
        <w:top w:val="none" w:sz="0" w:space="0" w:color="auto"/>
        <w:left w:val="none" w:sz="0" w:space="0" w:color="auto"/>
        <w:bottom w:val="none" w:sz="0" w:space="0" w:color="auto"/>
        <w:right w:val="none" w:sz="0" w:space="0" w:color="auto"/>
      </w:divBdr>
    </w:div>
    <w:div w:id="1700885990">
      <w:bodyDiv w:val="1"/>
      <w:marLeft w:val="0"/>
      <w:marRight w:val="0"/>
      <w:marTop w:val="0"/>
      <w:marBottom w:val="0"/>
      <w:divBdr>
        <w:top w:val="none" w:sz="0" w:space="0" w:color="auto"/>
        <w:left w:val="none" w:sz="0" w:space="0" w:color="auto"/>
        <w:bottom w:val="none" w:sz="0" w:space="0" w:color="auto"/>
        <w:right w:val="none" w:sz="0" w:space="0" w:color="auto"/>
      </w:divBdr>
    </w:div>
    <w:div w:id="1932813625">
      <w:bodyDiv w:val="1"/>
      <w:marLeft w:val="0"/>
      <w:marRight w:val="0"/>
      <w:marTop w:val="0"/>
      <w:marBottom w:val="0"/>
      <w:divBdr>
        <w:top w:val="none" w:sz="0" w:space="0" w:color="auto"/>
        <w:left w:val="none" w:sz="0" w:space="0" w:color="auto"/>
        <w:bottom w:val="none" w:sz="0" w:space="0" w:color="auto"/>
        <w:right w:val="none" w:sz="0" w:space="0" w:color="auto"/>
      </w:divBdr>
    </w:div>
    <w:div w:id="1935478032">
      <w:bodyDiv w:val="1"/>
      <w:marLeft w:val="0"/>
      <w:marRight w:val="0"/>
      <w:marTop w:val="0"/>
      <w:marBottom w:val="0"/>
      <w:divBdr>
        <w:top w:val="none" w:sz="0" w:space="0" w:color="auto"/>
        <w:left w:val="none" w:sz="0" w:space="0" w:color="auto"/>
        <w:bottom w:val="none" w:sz="0" w:space="0" w:color="auto"/>
        <w:right w:val="none" w:sz="0" w:space="0" w:color="auto"/>
      </w:divBdr>
    </w:div>
    <w:div w:id="1941447835">
      <w:bodyDiv w:val="1"/>
      <w:marLeft w:val="0"/>
      <w:marRight w:val="0"/>
      <w:marTop w:val="0"/>
      <w:marBottom w:val="0"/>
      <w:divBdr>
        <w:top w:val="none" w:sz="0" w:space="0" w:color="auto"/>
        <w:left w:val="none" w:sz="0" w:space="0" w:color="auto"/>
        <w:bottom w:val="none" w:sz="0" w:space="0" w:color="auto"/>
        <w:right w:val="none" w:sz="0" w:space="0" w:color="auto"/>
      </w:divBdr>
      <w:divsChild>
        <w:div w:id="1638141074">
          <w:marLeft w:val="547"/>
          <w:marRight w:val="0"/>
          <w:marTop w:val="134"/>
          <w:marBottom w:val="0"/>
          <w:divBdr>
            <w:top w:val="none" w:sz="0" w:space="0" w:color="auto"/>
            <w:left w:val="none" w:sz="0" w:space="0" w:color="auto"/>
            <w:bottom w:val="none" w:sz="0" w:space="0" w:color="auto"/>
            <w:right w:val="none" w:sz="0" w:space="0" w:color="auto"/>
          </w:divBdr>
        </w:div>
        <w:div w:id="1979531591">
          <w:marLeft w:val="1166"/>
          <w:marRight w:val="0"/>
          <w:marTop w:val="134"/>
          <w:marBottom w:val="0"/>
          <w:divBdr>
            <w:top w:val="none" w:sz="0" w:space="0" w:color="auto"/>
            <w:left w:val="none" w:sz="0" w:space="0" w:color="auto"/>
            <w:bottom w:val="none" w:sz="0" w:space="0" w:color="auto"/>
            <w:right w:val="none" w:sz="0" w:space="0" w:color="auto"/>
          </w:divBdr>
        </w:div>
        <w:div w:id="1772124933">
          <w:marLeft w:val="1800"/>
          <w:marRight w:val="0"/>
          <w:marTop w:val="134"/>
          <w:marBottom w:val="0"/>
          <w:divBdr>
            <w:top w:val="none" w:sz="0" w:space="0" w:color="auto"/>
            <w:left w:val="none" w:sz="0" w:space="0" w:color="auto"/>
            <w:bottom w:val="none" w:sz="0" w:space="0" w:color="auto"/>
            <w:right w:val="none" w:sz="0" w:space="0" w:color="auto"/>
          </w:divBdr>
        </w:div>
        <w:div w:id="609357277">
          <w:marLeft w:val="1800"/>
          <w:marRight w:val="0"/>
          <w:marTop w:val="134"/>
          <w:marBottom w:val="0"/>
          <w:divBdr>
            <w:top w:val="none" w:sz="0" w:space="0" w:color="auto"/>
            <w:left w:val="none" w:sz="0" w:space="0" w:color="auto"/>
            <w:bottom w:val="none" w:sz="0" w:space="0" w:color="auto"/>
            <w:right w:val="none" w:sz="0" w:space="0" w:color="auto"/>
          </w:divBdr>
        </w:div>
      </w:divsChild>
    </w:div>
    <w:div w:id="1989554422">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3336123">
      <w:bodyDiv w:val="1"/>
      <w:marLeft w:val="0"/>
      <w:marRight w:val="0"/>
      <w:marTop w:val="0"/>
      <w:marBottom w:val="0"/>
      <w:divBdr>
        <w:top w:val="none" w:sz="0" w:space="0" w:color="auto"/>
        <w:left w:val="none" w:sz="0" w:space="0" w:color="auto"/>
        <w:bottom w:val="none" w:sz="0" w:space="0" w:color="auto"/>
        <w:right w:val="none" w:sz="0" w:space="0" w:color="auto"/>
      </w:divBdr>
    </w:div>
    <w:div w:id="2050717602">
      <w:bodyDiv w:val="1"/>
      <w:marLeft w:val="0"/>
      <w:marRight w:val="0"/>
      <w:marTop w:val="0"/>
      <w:marBottom w:val="0"/>
      <w:divBdr>
        <w:top w:val="none" w:sz="0" w:space="0" w:color="auto"/>
        <w:left w:val="none" w:sz="0" w:space="0" w:color="auto"/>
        <w:bottom w:val="none" w:sz="0" w:space="0" w:color="auto"/>
        <w:right w:val="none" w:sz="0" w:space="0" w:color="auto"/>
      </w:divBdr>
    </w:div>
    <w:div w:id="2061247986">
      <w:bodyDiv w:val="1"/>
      <w:marLeft w:val="0"/>
      <w:marRight w:val="0"/>
      <w:marTop w:val="0"/>
      <w:marBottom w:val="0"/>
      <w:divBdr>
        <w:top w:val="none" w:sz="0" w:space="0" w:color="auto"/>
        <w:left w:val="none" w:sz="0" w:space="0" w:color="auto"/>
        <w:bottom w:val="none" w:sz="0" w:space="0" w:color="auto"/>
        <w:right w:val="none" w:sz="0" w:space="0" w:color="auto"/>
      </w:divBdr>
    </w:div>
    <w:div w:id="2107387956">
      <w:bodyDiv w:val="1"/>
      <w:marLeft w:val="0"/>
      <w:marRight w:val="0"/>
      <w:marTop w:val="0"/>
      <w:marBottom w:val="0"/>
      <w:divBdr>
        <w:top w:val="none" w:sz="0" w:space="0" w:color="auto"/>
        <w:left w:val="none" w:sz="0" w:space="0" w:color="auto"/>
        <w:bottom w:val="none" w:sz="0" w:space="0" w:color="auto"/>
        <w:right w:val="none" w:sz="0" w:space="0" w:color="auto"/>
      </w:divBdr>
      <w:divsChild>
        <w:div w:id="861633118">
          <w:marLeft w:val="1166"/>
          <w:marRight w:val="0"/>
          <w:marTop w:val="134"/>
          <w:marBottom w:val="0"/>
          <w:divBdr>
            <w:top w:val="none" w:sz="0" w:space="0" w:color="auto"/>
            <w:left w:val="none" w:sz="0" w:space="0" w:color="auto"/>
            <w:bottom w:val="none" w:sz="0" w:space="0" w:color="auto"/>
            <w:right w:val="none" w:sz="0" w:space="0" w:color="auto"/>
          </w:divBdr>
        </w:div>
        <w:div w:id="886187382">
          <w:marLeft w:val="547"/>
          <w:marRight w:val="0"/>
          <w:marTop w:val="134"/>
          <w:marBottom w:val="0"/>
          <w:divBdr>
            <w:top w:val="none" w:sz="0" w:space="0" w:color="auto"/>
            <w:left w:val="none" w:sz="0" w:space="0" w:color="auto"/>
            <w:bottom w:val="none" w:sz="0" w:space="0" w:color="auto"/>
            <w:right w:val="none" w:sz="0" w:space="0" w:color="auto"/>
          </w:divBdr>
        </w:div>
        <w:div w:id="1379402448">
          <w:marLeft w:val="1166"/>
          <w:marRight w:val="0"/>
          <w:marTop w:val="134"/>
          <w:marBottom w:val="0"/>
          <w:divBdr>
            <w:top w:val="none" w:sz="0" w:space="0" w:color="auto"/>
            <w:left w:val="none" w:sz="0" w:space="0" w:color="auto"/>
            <w:bottom w:val="none" w:sz="0" w:space="0" w:color="auto"/>
            <w:right w:val="none" w:sz="0" w:space="0" w:color="auto"/>
          </w:divBdr>
        </w:div>
      </w:divsChild>
    </w:div>
    <w:div w:id="2137064369">
      <w:bodyDiv w:val="1"/>
      <w:marLeft w:val="0"/>
      <w:marRight w:val="0"/>
      <w:marTop w:val="0"/>
      <w:marBottom w:val="0"/>
      <w:divBdr>
        <w:top w:val="none" w:sz="0" w:space="0" w:color="auto"/>
        <w:left w:val="none" w:sz="0" w:space="0" w:color="auto"/>
        <w:bottom w:val="none" w:sz="0" w:space="0" w:color="auto"/>
        <w:right w:val="none" w:sz="0" w:space="0" w:color="auto"/>
      </w:divBdr>
    </w:div>
    <w:div w:id="2140302136">
      <w:bodyDiv w:val="1"/>
      <w:marLeft w:val="0"/>
      <w:marRight w:val="0"/>
      <w:marTop w:val="0"/>
      <w:marBottom w:val="0"/>
      <w:divBdr>
        <w:top w:val="none" w:sz="0" w:space="0" w:color="auto"/>
        <w:left w:val="none" w:sz="0" w:space="0" w:color="auto"/>
        <w:bottom w:val="none" w:sz="0" w:space="0" w:color="auto"/>
        <w:right w:val="none" w:sz="0" w:space="0" w:color="auto"/>
      </w:divBdr>
      <w:divsChild>
        <w:div w:id="530998402">
          <w:marLeft w:val="547"/>
          <w:marRight w:val="0"/>
          <w:marTop w:val="115"/>
          <w:marBottom w:val="0"/>
          <w:divBdr>
            <w:top w:val="none" w:sz="0" w:space="0" w:color="auto"/>
            <w:left w:val="none" w:sz="0" w:space="0" w:color="auto"/>
            <w:bottom w:val="none" w:sz="0" w:space="0" w:color="auto"/>
            <w:right w:val="none" w:sz="0" w:space="0" w:color="auto"/>
          </w:divBdr>
        </w:div>
        <w:div w:id="2054378434">
          <w:marLeft w:val="1166"/>
          <w:marRight w:val="0"/>
          <w:marTop w:val="96"/>
          <w:marBottom w:val="0"/>
          <w:divBdr>
            <w:top w:val="none" w:sz="0" w:space="0" w:color="auto"/>
            <w:left w:val="none" w:sz="0" w:space="0" w:color="auto"/>
            <w:bottom w:val="none" w:sz="0" w:space="0" w:color="auto"/>
            <w:right w:val="none" w:sz="0" w:space="0" w:color="auto"/>
          </w:divBdr>
        </w:div>
        <w:div w:id="1062488274">
          <w:marLeft w:val="1800"/>
          <w:marRight w:val="0"/>
          <w:marTop w:val="86"/>
          <w:marBottom w:val="0"/>
          <w:divBdr>
            <w:top w:val="none" w:sz="0" w:space="0" w:color="auto"/>
            <w:left w:val="none" w:sz="0" w:space="0" w:color="auto"/>
            <w:bottom w:val="none" w:sz="0" w:space="0" w:color="auto"/>
            <w:right w:val="none" w:sz="0" w:space="0" w:color="auto"/>
          </w:divBdr>
        </w:div>
        <w:div w:id="1201672607">
          <w:marLeft w:val="1800"/>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87E7E-4671-4976-B4B4-64A3FBB5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4245</TotalTime>
  <Pages>3</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51</cp:revision>
  <cp:lastPrinted>2009-04-22T01:01:00Z</cp:lastPrinted>
  <dcterms:created xsi:type="dcterms:W3CDTF">2019-11-06T14:12:00Z</dcterms:created>
  <dcterms:modified xsi:type="dcterms:W3CDTF">2020-04-10T15:52:00Z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(3)p54x1J2PNfV0a3y3aiKR8RmTX+imwfXttzehQVZLV136uPzbnDQFxfMup10ovxRzCZDTD5le
C5SX9GYX5j1slE6YiNf7CsrEDS7xAANrWxywnWbbjqMj5jXqZjlxsjgVObk3FMOjtHnLQCYX
+5JDi84+PaoL+07ZN8Xx9P08qVKUhUh+ZVO/kH9toPyfNTNCDnlsj+TAxxuA+kzE5Tou2CU9
Lx/6cv3XX5x9cwtwvV</vt:lpwstr>
  </property>
  <property fmtid="{D5CDD505-2E9C-101B-9397-08002B2CF9AE}" pid="17" name="_2015_ms_pID_725343_00">
    <vt:lpwstr>_2015_ms_pID_725343</vt:lpwstr>
  </property>
  <property fmtid="{D5CDD505-2E9C-101B-9397-08002B2CF9AE}" pid="18" name="_2015_ms_pID_7253431">
    <vt:lpwstr>Od33wP7ionMa9Hs6aJvBq5onz90D3whj8eZikLmNKBfkj4czmqC3Se
e/xmkXgN34IF0N/mdcsw/i4RGNTpSX1sHaUud592PvJ/M/x9fpXu5yxB06veWlAmG3LpWrP5
wVQPB0K+3ncvHwP5PJImh+ylAYbpuIh8gD9HvWVYxnV2+kti/I6S295oDTd+oqs1SOP02dK6
VKCMYNjqrkF2n72FEv0Llqg4FtYsItnHEnad</vt:lpwstr>
  </property>
  <property fmtid="{D5CDD505-2E9C-101B-9397-08002B2CF9AE}" pid="19" name="_2015_ms_pID_7253431_00">
    <vt:lpwstr>_2015_ms_pID_7253431</vt:lpwstr>
  </property>
  <property fmtid="{D5CDD505-2E9C-101B-9397-08002B2CF9AE}" pid="20" name="_2015_ms_pID_7253432">
    <vt:lpwstr>4y9VtJZ0eRqXO1dSfCJNhzGohdQE3tSuSTSR
m7XPPk5UDmn4ovzfBVZp4NjP0XZSPkimX20QskcXFI4ujVBTYmE=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1585535549</vt:lpwstr>
  </property>
</Properties>
</file>